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160" w:lineRule="exact"/>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南通市应急管理局</w:t>
      </w:r>
      <w:r>
        <w:rPr>
          <w:rFonts w:hint="eastAsia" w:ascii="宋体" w:hAnsi="宋体" w:cs="宋体"/>
          <w:b/>
          <w:bCs/>
          <w:color w:val="auto"/>
          <w:sz w:val="44"/>
          <w:szCs w:val="44"/>
          <w:highlight w:val="none"/>
          <w:lang w:val="en-US" w:eastAsia="zh-CN"/>
        </w:rPr>
        <w:t xml:space="preserve">2025-2026年</w:t>
      </w:r>
      <w:r>
        <w:rPr>
          <w:rFonts w:hint="eastAsia" w:ascii="宋体" w:hAnsi="宋体" w:cs="宋体"/>
          <w:b/>
          <w:bCs/>
          <w:color w:val="auto"/>
          <w:sz w:val="44"/>
          <w:szCs w:val="44"/>
          <w:highlight w:val="none"/>
          <w:lang w:eastAsia="zh-CN"/>
        </w:rPr>
        <w:t xml:space="preserve">提升危险化学品企业本质安全水平战略合作项目</w:t>
      </w:r>
      <w:r/>
    </w:p>
    <w:p>
      <w:pPr>
        <w:pStyle w:val="65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14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政府采购</w:t>
      </w:r>
      <w:r/>
    </w:p>
    <w:p>
      <w:pPr>
        <w:jc w:val="center"/>
        <w:spacing w:line="14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竞争性磋商文件</w:t>
      </w:r>
      <w:r/>
    </w:p>
    <w:p>
      <w:pPr>
        <w:jc w:val="center"/>
        <w:spacing w:line="72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（资格后审）</w: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280"/>
        <w:jc w:val="both"/>
        <w:spacing w:line="72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JSZC-320600-ZYZB-C2025-0033</w:t>
      </w:r>
      <w:r>
        <w:rPr>
          <w:rFonts w:hint="eastAsia" w:ascii="宋体" w:hAnsi="宋体" w:eastAsia="宋体" w:cs="宋体"/>
          <w:b/>
          <w:color w:val="auto"/>
          <w:sz w:val="32"/>
          <w:szCs w:val="32"/>
          <w:highlight w:val="none"/>
        </w:rPr>
        <w:t xml:space="preserve">  </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50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采购人</w:t>
      </w:r>
      <w:r>
        <w:rPr>
          <w:rFonts w:hint="eastAsia" w:ascii="宋体" w:hAnsi="宋体" w:eastAsia="宋体" w:cs="宋体"/>
          <w:b/>
          <w:color w:val="auto"/>
          <w:sz w:val="30"/>
          <w:szCs w:val="30"/>
          <w:highlight w:val="none"/>
        </w:rPr>
        <w:t xml:space="preserve">：</w:t>
      </w:r>
      <w:r>
        <w:rPr>
          <w:rFonts w:hint="eastAsia" w:ascii="宋体" w:hAnsi="宋体" w:cs="宋体"/>
          <w:b/>
          <w:color w:val="auto"/>
          <w:sz w:val="30"/>
          <w:szCs w:val="30"/>
          <w:highlight w:val="none"/>
          <w:lang w:eastAsia="zh-CN"/>
        </w:rPr>
        <w:t xml:space="preserve">南通市应急管理局</w:t>
      </w:r>
      <w:r/>
    </w:p>
    <w:p>
      <w:pPr>
        <w:ind w:firstLine="150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代理机构：江苏正扬招标代理有限公司</w:t>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 xml:space="preserve">2025</w:t>
      </w:r>
      <w:r>
        <w:rPr>
          <w:rFonts w:hint="eastAsia" w:ascii="宋体" w:hAnsi="宋体" w:eastAsia="宋体" w:cs="宋体"/>
          <w:b/>
          <w:color w:val="auto"/>
          <w:sz w:val="30"/>
          <w:szCs w:val="30"/>
          <w:highlight w:val="none"/>
        </w:rPr>
        <w:t xml:space="preserve">年</w:t>
      </w:r>
      <w:r>
        <w:rPr>
          <w:rFonts w:hint="eastAsia" w:ascii="宋体" w:hAnsi="宋体" w:cs="宋体"/>
          <w:b/>
          <w:color w:val="auto"/>
          <w:sz w:val="30"/>
          <w:szCs w:val="30"/>
          <w:highlight w:val="none"/>
          <w:lang w:val="en-US" w:eastAsia="zh-CN"/>
        </w:rPr>
        <w:t xml:space="preserve">11</w:t>
      </w:r>
      <w:r>
        <w:rPr>
          <w:rFonts w:hint="eastAsia" w:ascii="宋体" w:hAnsi="宋体" w:eastAsia="宋体" w:cs="宋体"/>
          <w:b/>
          <w:color w:val="auto"/>
          <w:sz w:val="30"/>
          <w:szCs w:val="30"/>
          <w:highlight w:val="none"/>
        </w:rPr>
        <w:t xml:space="preserve">月</w:t>
      </w:r>
      <w:r/>
    </w:p>
    <w:p>
      <w:pPr>
        <w:pStyle w:val="649"/>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pStyle w:val="649"/>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49"/>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649"/>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661"/>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b/>
          <w:bCs/>
          <w:color w:val="auto"/>
          <w:sz w:val="36"/>
          <w:szCs w:val="36"/>
          <w:highlight w:val="none"/>
        </w:rPr>
        <w:fldChar w:fldCharType="begin"/>
      </w:r>
      <w:r>
        <w:rPr>
          <w:rFonts w:hint="eastAsia" w:ascii="宋体" w:hAnsi="宋体" w:eastAsia="宋体" w:cs="宋体"/>
          <w:b/>
          <w:bCs/>
          <w:color w:val="auto"/>
          <w:sz w:val="36"/>
          <w:szCs w:val="36"/>
          <w:highlight w:val="none"/>
        </w:rPr>
        <w:instrText xml:space="preserve"> TOC \o "1-1" </w:instrText>
      </w:r>
      <w:r>
        <w:rPr>
          <w:rFonts w:hint="eastAsia" w:ascii="宋体" w:hAnsi="宋体" w:eastAsia="宋体" w:cs="宋体"/>
          <w:b/>
          <w:bCs/>
          <w:color w:val="auto"/>
          <w:sz w:val="36"/>
          <w:szCs w:val="36"/>
          <w:highlight w:val="none"/>
        </w:rPr>
        <w:fldChar w:fldCharType="separate"/>
      </w:r>
      <w:r>
        <w:rPr>
          <w:rFonts w:hint="eastAsia" w:ascii="宋体" w:hAnsi="宋体" w:eastAsia="宋体" w:cs="宋体"/>
          <w:color w:val="auto"/>
          <w:sz w:val="32"/>
          <w:szCs w:val="32"/>
          <w:highlight w:val="none"/>
        </w:rPr>
        <w:t xml:space="preserve">第一章 磋商邀请</w:t>
      </w:r>
      <w:r/>
    </w:p>
    <w:p>
      <w:pPr>
        <w:pStyle w:val="661"/>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供应商须知</w:t>
      </w:r>
      <w:r/>
    </w:p>
    <w:p>
      <w:pPr>
        <w:pStyle w:val="661"/>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项目需求</w:t>
      </w:r>
      <w:r/>
    </w:p>
    <w:p>
      <w:pPr>
        <w:pStyle w:val="661"/>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评审方法和程序</w:t>
      </w:r>
      <w:r/>
    </w:p>
    <w:p>
      <w:pPr>
        <w:spacing w:line="1200" w:lineRule="exact"/>
        <w:rPr>
          <w:rFonts w:hint="eastAsia" w:ascii="宋体" w:hAnsi="宋体" w:eastAsia="宋体" w:cs="宋体"/>
          <w:b/>
          <w:bCs/>
          <w:color w:val="auto"/>
          <w:sz w:val="36"/>
          <w:szCs w:val="36"/>
          <w:highlight w:val="none"/>
        </w:rPr>
      </w:pPr>
      <w:r>
        <w:rPr>
          <w:rFonts w:hint="eastAsia" w:ascii="宋体" w:hAnsi="宋体" w:eastAsia="宋体" w:cs="宋体"/>
          <w:color w:val="auto"/>
          <w:sz w:val="32"/>
          <w:szCs w:val="32"/>
          <w:highlight w:val="none"/>
        </w:rPr>
        <w:t xml:space="preserve">第五章 响应文件组成</w:t>
      </w:r>
      <w:r>
        <w:rPr>
          <w:rFonts w:hint="eastAsia" w:ascii="宋体" w:hAnsi="宋体" w:eastAsia="宋体" w:cs="宋体"/>
          <w:b/>
          <w:bCs/>
          <w:color w:val="auto"/>
          <w:sz w:val="36"/>
          <w:szCs w:val="36"/>
          <w:highlight w:val="none"/>
        </w:rPr>
        <w:fldChar w:fldCharType="end"/>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44"/>
          <w:highlight w:val="none"/>
        </w:rPr>
        <w:br w:type="page" w:clear="all"/>
      </w:r>
      <w:r>
        <w:rPr>
          <w:rFonts w:hint="eastAsia" w:ascii="宋体" w:hAnsi="宋体" w:eastAsia="宋体" w:cs="宋体"/>
          <w:b/>
          <w:color w:val="auto"/>
          <w:szCs w:val="21"/>
          <w:highlight w:val="none"/>
        </w:rPr>
        <w:t xml:space="preserve">尊敬的供应商：</w:t>
      </w:r>
      <w:r/>
    </w:p>
    <w:p>
      <w:pPr>
        <w:pStyle w:val="643"/>
        <w:ind w:firstLine="420"/>
        <w:jc w:val="left"/>
        <w:keepLines w:val="0"/>
        <w:keepNext w:val="0"/>
        <w:spacing w:before="0" w:after="0" w:line="360" w:lineRule="auto"/>
        <w:rPr>
          <w:rFonts w:hint="eastAsia" w:ascii="宋体" w:hAnsi="宋体" w:eastAsia="宋体" w:cs="宋体"/>
          <w:color w:val="auto"/>
          <w:szCs w:val="44"/>
          <w:highlight w:val="none"/>
        </w:rPr>
      </w:pPr>
      <w:r>
        <w:rPr>
          <w:rFonts w:hint="eastAsia" w:ascii="宋体" w:hAnsi="宋体" w:eastAsia="宋体" w:cs="宋体"/>
          <w:color w:val="auto"/>
          <w:sz w:val="21"/>
          <w:szCs w:val="21"/>
          <w:highlight w:val="none"/>
        </w:rPr>
        <w:t xml:space="preserve">欢迎参加本采购项目的竞争性磋商。为了保证本次磋商项目顺利进行，请在制作响应文件之前，仔细阅读本竞争性磋商文件的各项条款，并按要求制作和递交响应文件。谢谢合作！</w:t>
      </w:r>
      <w:r/>
    </w:p>
    <w:p>
      <w:pPr>
        <w:pStyle w:val="643"/>
        <w:jc w:val="center"/>
        <w:keepLines w:val="0"/>
        <w:keepNext w:val="0"/>
        <w:spacing w:before="0" w:after="0" w:line="800" w:lineRule="exact"/>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第一章  磋商邀请</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南通市应急管理局2025-2026年提升危险化学品企业本质安全水平战略合作项目</w:t>
      </w:r>
      <w:r>
        <w:rPr>
          <w:rFonts w:hint="eastAsia" w:ascii="宋体" w:hAnsi="宋体" w:eastAsia="宋体" w:cs="宋体"/>
          <w:color w:val="auto"/>
          <w:sz w:val="24"/>
          <w:szCs w:val="24"/>
          <w:highlight w:val="none"/>
          <w:lang w:eastAsia="zh-CN"/>
        </w:rPr>
        <w:t xml:space="preserve">JSZC-320600-ZYZB-C2025-0033</w:t>
      </w:r>
      <w:r>
        <w:rPr>
          <w:rFonts w:hint="eastAsia" w:ascii="宋体" w:hAnsi="宋体" w:eastAsia="宋体" w:cs="宋体"/>
          <w:color w:val="auto"/>
          <w:sz w:val="24"/>
          <w:szCs w:val="24"/>
          <w:highlight w:val="none"/>
        </w:rPr>
        <w:t xml:space="preserve">的潜在供</w:t>
      </w:r>
      <w:r>
        <w:rPr>
          <w:rFonts w:hint="eastAsia" w:ascii="宋体" w:hAnsi="宋体" w:eastAsia="宋体" w:cs="宋体"/>
          <w:color w:val="auto"/>
          <w:sz w:val="24"/>
          <w:szCs w:val="24"/>
          <w:highlight w:val="none"/>
          <w:lang w:eastAsia="en-US"/>
        </w:rPr>
        <w:t xml:space="preserve">应商应在</w:t>
      </w:r>
      <w:r>
        <w:rPr>
          <w:rFonts w:hint="eastAsia" w:ascii="宋体" w:hAnsi="宋体" w:eastAsia="宋体" w:cs="宋体"/>
          <w:b/>
          <w:bCs/>
          <w:color w:val="auto"/>
          <w:sz w:val="24"/>
          <w:szCs w:val="24"/>
          <w:highlight w:val="none"/>
          <w:u w:val="single"/>
        </w:rPr>
        <w:t xml:space="preserve">苏采云系统</w:t>
      </w:r>
      <w:r>
        <w:rPr>
          <w:rFonts w:hint="eastAsia" w:ascii="宋体" w:hAnsi="宋体" w:eastAsia="宋体" w:cs="宋体"/>
          <w:b/>
          <w:bCs/>
          <w:color w:val="auto"/>
          <w:sz w:val="24"/>
          <w:szCs w:val="24"/>
          <w:highlight w:val="none"/>
          <w:u w:val="single"/>
          <w:lang w:eastAsia="en-US"/>
        </w:rPr>
        <w:t xml:space="preserve">内</w:t>
      </w:r>
      <w:r>
        <w:rPr>
          <w:rFonts w:hint="eastAsia" w:ascii="宋体" w:hAnsi="宋体" w:cs="宋体"/>
          <w:color w:val="auto"/>
          <w:sz w:val="24"/>
          <w:szCs w:val="24"/>
          <w:highlight w:val="none"/>
          <w:u w:val="none"/>
          <w:lang w:val="en-US" w:eastAsia="zh-CN"/>
        </w:rPr>
        <w:t xml:space="preserve">获取</w:t>
      </w:r>
      <w:r>
        <w:rPr>
          <w:rFonts w:hint="eastAsia" w:ascii="宋体" w:hAnsi="宋体" w:eastAsia="宋体" w:cs="宋体"/>
          <w:color w:val="auto"/>
          <w:sz w:val="24"/>
          <w:szCs w:val="24"/>
          <w:highlight w:val="none"/>
          <w:u w:val="none"/>
        </w:rPr>
        <w:t xml:space="preserve">磋商文件</w:t>
      </w:r>
      <w:r>
        <w:rPr>
          <w:rFonts w:hint="eastAsia" w:ascii="宋体" w:hAnsi="宋体" w:eastAsia="宋体" w:cs="宋体"/>
          <w:color w:val="auto"/>
          <w:sz w:val="24"/>
          <w:szCs w:val="24"/>
          <w:highlight w:val="none"/>
        </w:rPr>
        <w:t xml:space="preserve">，并于</w:t>
      </w:r>
      <w:r>
        <w:rPr>
          <w:rFonts w:hint="eastAsia" w:ascii="宋体" w:hAnsi="宋体" w:cs="宋体"/>
          <w:color w:val="auto"/>
          <w:sz w:val="24"/>
          <w:szCs w:val="24"/>
          <w:highlight w:val="none"/>
          <w:u w:val="single"/>
          <w:lang w:eastAsia="zh-CN"/>
        </w:rPr>
        <w:t xml:space="preserve">2025年</w:t>
      </w:r>
      <w:r>
        <w:rPr>
          <w:rFonts w:hint="eastAsia" w:ascii="宋体" w:hAnsi="宋体" w:cs="宋体"/>
          <w:color w:val="auto"/>
          <w:sz w:val="24"/>
          <w:szCs w:val="24"/>
          <w:highlight w:val="none"/>
          <w:u w:val="single"/>
          <w:lang w:val="en-US" w:eastAsia="zh-CN"/>
        </w:rPr>
        <w:t xml:space="preserve">12</w:t>
      </w:r>
      <w:r>
        <w:rPr>
          <w:rFonts w:hint="eastAsia" w:ascii="宋体" w:hAnsi="宋体" w:cs="宋体"/>
          <w:color w:val="auto"/>
          <w:sz w:val="24"/>
          <w:szCs w:val="24"/>
          <w:highlight w:val="none"/>
          <w:u w:val="single"/>
          <w:lang w:eastAsia="zh-CN"/>
        </w:rPr>
        <w:t xml:space="preserve">月</w:t>
      </w: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lang w:eastAsia="zh-CN"/>
        </w:rPr>
        <w:t xml:space="preserve">日</w:t>
      </w:r>
      <w:r>
        <w:rPr>
          <w:rFonts w:hint="eastAsia" w:ascii="宋体" w:hAnsi="宋体" w:cs="宋体"/>
          <w:color w:val="auto"/>
          <w:sz w:val="24"/>
          <w:szCs w:val="24"/>
          <w:highlight w:val="none"/>
          <w:u w:val="single"/>
          <w:lang w:val="en-US" w:eastAsia="zh-CN"/>
        </w:rPr>
        <w:t xml:space="preserve">09</w:t>
      </w:r>
      <w:r>
        <w:rPr>
          <w:rFonts w:hint="eastAsia" w:ascii="宋体" w:hAnsi="宋体" w:cs="宋体"/>
          <w:color w:val="auto"/>
          <w:sz w:val="24"/>
          <w:szCs w:val="24"/>
          <w:highlight w:val="none"/>
          <w:u w:val="single"/>
          <w:lang w:eastAsia="zh-CN"/>
        </w:rPr>
        <w:t xml:space="preserve">时</w:t>
      </w:r>
      <w:r>
        <w:rPr>
          <w:rFonts w:hint="eastAsia" w:ascii="宋体" w:hAnsi="宋体" w:cs="宋体"/>
          <w:color w:val="auto"/>
          <w:sz w:val="24"/>
          <w:szCs w:val="24"/>
          <w:highlight w:val="none"/>
          <w:u w:val="single"/>
          <w:lang w:val="en-US" w:eastAsia="zh-CN"/>
        </w:rPr>
        <w:t xml:space="preserve">30</w:t>
      </w:r>
      <w:r>
        <w:rPr>
          <w:rFonts w:hint="eastAsia" w:ascii="宋体" w:hAnsi="宋体" w:cs="宋体"/>
          <w:color w:val="auto"/>
          <w:sz w:val="24"/>
          <w:szCs w:val="24"/>
          <w:highlight w:val="none"/>
          <w:u w:val="single"/>
          <w:lang w:eastAsia="zh-CN"/>
        </w:rPr>
        <w:t xml:space="preserve">分</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江苏正扬招标代理有限公司（以下简称代理机构）受</w:t>
      </w:r>
      <w:r>
        <w:rPr>
          <w:rFonts w:hint="eastAsia" w:ascii="宋体" w:hAnsi="宋体" w:cs="宋体"/>
          <w:color w:val="auto"/>
          <w:szCs w:val="21"/>
          <w:highlight w:val="none"/>
          <w:lang w:eastAsia="zh-CN"/>
        </w:rPr>
        <w:t xml:space="preserve">南通市应急管理局</w:t>
      </w:r>
      <w:r>
        <w:rPr>
          <w:rFonts w:hint="eastAsia" w:ascii="宋体" w:hAnsi="宋体" w:eastAsia="宋体" w:cs="宋体"/>
          <w:color w:val="auto"/>
          <w:szCs w:val="21"/>
          <w:highlight w:val="none"/>
        </w:rPr>
        <w:t xml:space="preserve">（以下简称</w:t>
      </w:r>
      <w:r>
        <w:rPr>
          <w:rFonts w:hint="eastAsia" w:ascii="宋体" w:hAnsi="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）的委托，对</w:t>
      </w:r>
      <w:r>
        <w:rPr>
          <w:rFonts w:hint="eastAsia" w:ascii="宋体" w:hAnsi="宋体" w:cs="宋体"/>
          <w:color w:val="auto"/>
          <w:szCs w:val="21"/>
          <w:highlight w:val="none"/>
          <w:lang w:eastAsia="zh-CN"/>
        </w:rPr>
        <w:t xml:space="preserve">南通市应急管理局2025-2026年提升危险化学品企业本质安全水平战略合作项目</w:t>
      </w:r>
      <w:r>
        <w:rPr>
          <w:rFonts w:hint="eastAsia" w:ascii="宋体" w:hAnsi="宋体" w:eastAsia="宋体" w:cs="宋体"/>
          <w:color w:val="auto"/>
          <w:szCs w:val="21"/>
          <w:highlight w:val="none"/>
        </w:rPr>
        <w:t xml:space="preserve">采用竞争性磋商采购，诚邀符合条件的供应商参加该项目的竞争性磋商。</w:t>
      </w:r>
      <w:r/>
    </w:p>
    <w:p>
      <w:pPr>
        <w:pStyle w:val="644"/>
        <w:spacing w:before="0" w:after="0" w:line="440" w:lineRule="exact"/>
        <w:rPr>
          <w:rFonts w:hint="eastAsia" w:ascii="宋体" w:hAnsi="宋体" w:eastAsia="宋体" w:cs="宋体"/>
          <w:color w:val="auto"/>
          <w:sz w:val="21"/>
          <w:szCs w:val="21"/>
          <w:highlight w:val="none"/>
        </w:rPr>
      </w:pPr>
      <w:r/>
      <w:bookmarkStart w:id="0" w:name="_Toc28359089"/>
      <w:r/>
      <w:bookmarkStart w:id="1" w:name="_Toc35393798"/>
      <w:r/>
      <w:bookmarkStart w:id="2" w:name="_Toc35393629"/>
      <w:r/>
      <w:bookmarkStart w:id="3" w:name="_Toc28359012"/>
      <w:r>
        <w:rPr>
          <w:rFonts w:hint="eastAsia" w:ascii="宋体" w:hAnsi="宋体" w:eastAsia="宋体" w:cs="宋体"/>
          <w:color w:val="auto"/>
          <w:sz w:val="21"/>
          <w:szCs w:val="21"/>
          <w:highlight w:val="none"/>
        </w:rPr>
        <w:t xml:space="preserve">一、项目基本情况</w:t>
      </w:r>
      <w:bookmarkEnd w:id="0"/>
      <w:r/>
      <w:bookmarkEnd w:id="1"/>
      <w:r/>
      <w:bookmarkEnd w:id="2"/>
      <w:r/>
      <w:bookmarkEnd w:id="3"/>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1.项目编号：</w:t>
      </w:r>
      <w:r>
        <w:rPr>
          <w:rFonts w:hint="eastAsia" w:ascii="宋体" w:hAnsi="宋体" w:eastAsia="宋体" w:cs="宋体"/>
          <w:color w:val="auto"/>
          <w:szCs w:val="21"/>
          <w:highlight w:val="none"/>
          <w:lang w:eastAsia="zh-CN"/>
        </w:rPr>
        <w:t xml:space="preserve">JSZC-320600-ZYZB-C2025-</w:t>
      </w:r>
      <w:r>
        <w:rPr>
          <w:rFonts w:hint="eastAsia" w:ascii="宋体" w:hAnsi="宋体" w:cs="宋体"/>
          <w:color w:val="auto"/>
          <w:szCs w:val="21"/>
          <w:highlight w:val="none"/>
          <w:lang w:eastAsia="zh-CN"/>
        </w:rPr>
        <w:t xml:space="preserve">0033</w:t>
      </w:r>
      <w:r>
        <w:rPr>
          <w:rFonts w:hint="eastAsia" w:ascii="宋体" w:hAnsi="宋体" w:eastAsia="宋体" w:cs="宋体"/>
          <w:color w:val="auto"/>
          <w:szCs w:val="21"/>
          <w:highlight w:val="none"/>
          <w:lang w:eastAsia="en-US"/>
        </w:rPr>
        <w:t xml:space="preserve">；</w:t>
      </w:r>
      <w:r/>
    </w:p>
    <w:p>
      <w:pPr>
        <w:ind w:firstLine="420"/>
        <w:spacing w:line="440" w:lineRule="exact"/>
        <w:rPr>
          <w:rFonts w:hint="eastAsia" w:ascii="宋体" w:hAnsi="宋体" w:eastAsia="宋体" w:cs="宋体"/>
          <w:color w:val="auto"/>
          <w:szCs w:val="21"/>
          <w:highlight w:val="none"/>
          <w:lang w:eastAsia="en-US"/>
        </w:rPr>
      </w:pPr>
      <w:r/>
      <w:bookmarkStart w:id="4" w:name="OLE_LINK8"/>
      <w:r>
        <w:rPr>
          <w:rFonts w:hint="eastAsia" w:ascii="宋体" w:hAnsi="宋体" w:eastAsia="宋体" w:cs="宋体"/>
          <w:color w:val="auto"/>
          <w:szCs w:val="21"/>
          <w:highlight w:val="none"/>
          <w:lang w:eastAsia="en-US"/>
        </w:rPr>
        <w:t xml:space="preserve">2.项目名称：</w:t>
      </w:r>
      <w:r>
        <w:rPr>
          <w:rFonts w:hint="eastAsia" w:ascii="宋体" w:hAnsi="宋体" w:cs="宋体"/>
          <w:color w:val="auto"/>
          <w:szCs w:val="21"/>
          <w:highlight w:val="none"/>
          <w:lang w:eastAsia="zh-CN"/>
        </w:rPr>
        <w:t xml:space="preserve">南通市应急管理局2025-2026年提升危险化学品企业本质安全水平战略合作项目</w:t>
      </w:r>
      <w:r>
        <w:rPr>
          <w:rFonts w:hint="eastAsia" w:ascii="宋体" w:hAnsi="宋体" w:eastAsia="宋体" w:cs="宋体"/>
          <w:color w:val="auto"/>
          <w:szCs w:val="21"/>
          <w:highlight w:val="none"/>
          <w:lang w:eastAsia="en-US"/>
        </w:rPr>
        <w:t xml:space="preserve">；</w:t>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3.采购方式：竞争性磋商；</w:t>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4.项目类型：服务；</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en-US"/>
        </w:rPr>
        <w:t xml:space="preserve">5.预算金额</w:t>
      </w:r>
      <w:r>
        <w:rPr>
          <w:rFonts w:hint="eastAsia" w:ascii="宋体" w:hAnsi="宋体" w:eastAsia="宋体" w:cs="宋体"/>
          <w:color w:val="auto"/>
          <w:szCs w:val="21"/>
          <w:highlight w:val="none"/>
          <w:lang w:eastAsia="zh-CN"/>
        </w:rPr>
        <w:t xml:space="preserve">：</w:t>
      </w:r>
      <w:bookmarkStart w:id="5" w:name="OLE_LINK6"/>
      <w:r>
        <w:rPr>
          <w:rFonts w:hint="eastAsia" w:ascii="宋体" w:hAnsi="宋体" w:cs="宋体"/>
          <w:color w:val="auto"/>
          <w:szCs w:val="21"/>
          <w:highlight w:val="none"/>
          <w:lang w:val="en-US" w:eastAsia="zh-CN"/>
        </w:rPr>
        <w:t xml:space="preserve">270万元</w:t>
      </w:r>
      <w:r>
        <w:rPr>
          <w:rFonts w:hint="eastAsia" w:ascii="宋体" w:hAnsi="宋体" w:eastAsia="宋体" w:cs="宋体"/>
          <w:color w:val="auto"/>
          <w:szCs w:val="21"/>
          <w:highlight w:val="none"/>
          <w:lang w:val="en-US" w:eastAsia="zh-CN"/>
        </w:rPr>
        <w:t xml:space="preserve">；</w:t>
      </w:r>
      <w:bookmarkEnd w:id="5"/>
      <w:r/>
      <w:bookmarkEnd w:id="4"/>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en-US"/>
        </w:rPr>
        <w:t xml:space="preserve">最高限价</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270万元</w:t>
      </w:r>
      <w:r>
        <w:rPr>
          <w:rFonts w:hint="eastAsia" w:ascii="宋体" w:hAnsi="宋体" w:eastAsia="宋体" w:cs="宋体"/>
          <w:color w:val="auto"/>
          <w:szCs w:val="21"/>
          <w:highlight w:val="none"/>
          <w:lang w:val="en-US" w:eastAsia="zh-CN"/>
        </w:rPr>
        <w:t xml:space="preserve">；</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7.采购需求：</w:t>
      </w:r>
      <w:bookmarkStart w:id="6" w:name="OLE_LINK9"/>
      <w:r>
        <w:rPr>
          <w:rFonts w:hint="eastAsia" w:ascii="宋体" w:hAnsi="宋体" w:eastAsia="宋体" w:cs="宋体"/>
          <w:color w:val="auto"/>
          <w:szCs w:val="21"/>
          <w:highlight w:val="none"/>
          <w:lang w:eastAsia="zh-CN"/>
        </w:rPr>
        <w:t xml:space="preserve">详见采购文件第三章</w:t>
      </w:r>
      <w:r>
        <w:rPr>
          <w:rFonts w:hint="eastAsia" w:ascii="宋体" w:hAnsi="宋体" w:eastAsia="宋体" w:cs="宋体"/>
          <w:color w:val="auto"/>
          <w:szCs w:val="21"/>
          <w:highlight w:val="none"/>
          <w:lang w:eastAsia="en-US"/>
        </w:rPr>
        <w:t xml:space="preserve">，请仔细研究</w:t>
      </w:r>
      <w:bookmarkEnd w:id="6"/>
      <w:r>
        <w:rPr>
          <w:rFonts w:hint="eastAsia" w:ascii="宋体" w:hAnsi="宋体" w:eastAsia="宋体" w:cs="宋体"/>
          <w:color w:val="auto"/>
          <w:szCs w:val="21"/>
          <w:highlight w:val="none"/>
          <w:lang w:eastAsia="zh-CN"/>
        </w:rPr>
        <w:t xml:space="preserve">；</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8.合同履行期限：</w:t>
      </w:r>
      <w:r>
        <w:rPr>
          <w:rFonts w:hint="eastAsia" w:ascii="宋体" w:hAnsi="宋体" w:cs="宋体"/>
          <w:color w:val="auto"/>
          <w:szCs w:val="21"/>
          <w:highlight w:val="none"/>
          <w:lang w:eastAsia="zh-CN"/>
        </w:rPr>
        <w:t xml:space="preserve">一年（即12个月）</w:t>
      </w:r>
      <w:r>
        <w:rPr>
          <w:rFonts w:hint="eastAsia" w:ascii="宋体" w:hAnsi="宋体" w:eastAsia="宋体" w:cs="宋体"/>
          <w:color w:val="auto"/>
          <w:szCs w:val="21"/>
          <w:highlight w:val="none"/>
          <w:lang w:eastAsia="zh-CN"/>
        </w:rPr>
        <w:t xml:space="preserve">；</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9.所属行业：其他未列明行业；</w:t>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zh-CN"/>
        </w:rPr>
        <w:t xml:space="preserve">10.</w:t>
      </w:r>
      <w:r>
        <w:rPr>
          <w:rFonts w:hint="eastAsia" w:ascii="宋体" w:hAnsi="宋体" w:eastAsia="宋体" w:cs="宋体"/>
          <w:color w:val="auto"/>
          <w:szCs w:val="21"/>
          <w:highlight w:val="none"/>
          <w:lang w:eastAsia="en-US"/>
        </w:rPr>
        <w:t xml:space="preserve">本项目</w:t>
      </w:r>
      <w:r>
        <w:rPr>
          <w:rFonts w:hint="eastAsia" w:ascii="宋体" w:hAnsi="宋体" w:eastAsia="宋体" w:cs="宋体"/>
          <w:color w:val="auto"/>
          <w:szCs w:val="21"/>
          <w:highlight w:val="none"/>
          <w:lang w:eastAsia="zh-CN"/>
        </w:rPr>
        <w:t xml:space="preserve">不</w:t>
      </w:r>
      <w:r>
        <w:rPr>
          <w:rFonts w:hint="eastAsia" w:ascii="宋体" w:hAnsi="宋体" w:eastAsia="宋体" w:cs="宋体"/>
          <w:color w:val="auto"/>
          <w:szCs w:val="21"/>
          <w:highlight w:val="none"/>
          <w:lang w:eastAsia="en-US"/>
        </w:rPr>
        <w:t xml:space="preserve">接受联合体</w:t>
      </w:r>
      <w:r>
        <w:rPr>
          <w:rFonts w:hint="eastAsia" w:ascii="宋体" w:hAnsi="宋体" w:eastAsia="宋体" w:cs="宋体"/>
          <w:color w:val="auto"/>
          <w:szCs w:val="21"/>
          <w:highlight w:val="none"/>
          <w:lang w:eastAsia="zh-CN"/>
        </w:rPr>
        <w:t xml:space="preserve">参与磋商；</w:t>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zh-CN"/>
        </w:rPr>
        <w:t xml:space="preserve">11.</w:t>
      </w:r>
      <w:r>
        <w:rPr>
          <w:rFonts w:hint="eastAsia" w:ascii="宋体" w:hAnsi="宋体" w:eastAsia="宋体" w:cs="宋体"/>
          <w:color w:val="auto"/>
          <w:szCs w:val="21"/>
          <w:highlight w:val="none"/>
          <w:lang w:eastAsia="en-US"/>
        </w:rPr>
        <w:t xml:space="preserve">本项目不接受分包。</w:t>
      </w:r>
      <w:r/>
    </w:p>
    <w:p>
      <w:pPr>
        <w:pStyle w:val="644"/>
        <w:spacing w:before="0" w:after="0" w:line="440" w:lineRule="exact"/>
        <w:rPr>
          <w:rFonts w:hint="eastAsia" w:ascii="宋体" w:hAnsi="宋体" w:eastAsia="宋体" w:cs="宋体"/>
          <w:color w:val="auto"/>
          <w:sz w:val="21"/>
          <w:szCs w:val="21"/>
          <w:highlight w:val="none"/>
        </w:rPr>
      </w:pPr>
      <w:r/>
      <w:bookmarkStart w:id="7" w:name="_Toc35393799"/>
      <w:r/>
      <w:bookmarkStart w:id="8" w:name="_Toc35393630"/>
      <w:r/>
      <w:bookmarkStart w:id="9" w:name="_Toc28359013"/>
      <w:r/>
      <w:bookmarkStart w:id="10" w:name="_Toc28359090"/>
      <w:r>
        <w:rPr>
          <w:rFonts w:hint="eastAsia" w:ascii="宋体" w:hAnsi="宋体" w:eastAsia="宋体" w:cs="宋体"/>
          <w:color w:val="auto"/>
          <w:sz w:val="21"/>
          <w:szCs w:val="21"/>
          <w:highlight w:val="none"/>
        </w:rPr>
        <w:t xml:space="preserve">二、</w:t>
      </w:r>
      <w:bookmarkEnd w:id="7"/>
      <w:r/>
      <w:bookmarkEnd w:id="8"/>
      <w:r/>
      <w:bookmarkEnd w:id="9"/>
      <w:r/>
      <w:bookmarkEnd w:id="10"/>
      <w:r>
        <w:rPr>
          <w:rFonts w:hint="eastAsia" w:ascii="宋体" w:hAnsi="宋体" w:eastAsia="宋体" w:cs="宋体"/>
          <w:color w:val="auto"/>
          <w:sz w:val="21"/>
          <w:szCs w:val="21"/>
          <w:highlight w:val="none"/>
        </w:rPr>
        <w:t xml:space="preserve">申请人的资格要求</w:t>
      </w:r>
      <w:r/>
    </w:p>
    <w:p>
      <w:pPr>
        <w:ind w:firstLine="560"/>
        <w:spacing w:line="500" w:lineRule="exact"/>
        <w:rPr>
          <w:rFonts w:hint="eastAsia" w:ascii="宋体" w:hAnsi="宋体" w:eastAsia="宋体" w:cs="Times New Roman"/>
          <w:color w:val="auto"/>
          <w:sz w:val="21"/>
          <w:szCs w:val="21"/>
          <w:highlight w:val="none"/>
          <w:lang w:val="en-US" w:eastAsia="zh-CN"/>
        </w:rPr>
      </w:pPr>
      <w:r/>
      <w:bookmarkStart w:id="11" w:name="_Toc35393632"/>
      <w:r/>
      <w:bookmarkStart w:id="12" w:name="_Toc28359092"/>
      <w:r/>
      <w:bookmarkStart w:id="13" w:name="_Toc28359015"/>
      <w:r/>
      <w:bookmarkStart w:id="14" w:name="_Toc35393801"/>
      <w:r>
        <w:rPr>
          <w:rFonts w:hint="eastAsia" w:ascii="宋体" w:hAnsi="宋体" w:eastAsia="宋体" w:cs="Times New Roman"/>
          <w:color w:val="auto"/>
          <w:sz w:val="21"/>
          <w:szCs w:val="21"/>
          <w:highlight w:val="none"/>
          <w:lang w:val="en-US" w:eastAsia="en-US"/>
        </w:rPr>
        <w:t xml:space="preserve">1.满足《中华人民共和国政府采购法》第二十二条规定</w:t>
      </w:r>
      <w:r>
        <w:rPr>
          <w:rFonts w:hint="eastAsia" w:ascii="宋体" w:hAnsi="宋体" w:eastAsia="宋体" w:cs="Times New Roman"/>
          <w:color w:val="auto"/>
          <w:sz w:val="21"/>
          <w:szCs w:val="21"/>
          <w:highlight w:val="none"/>
          <w:lang w:val="en-US" w:eastAsia="zh-CN"/>
        </w:rPr>
        <w:t xml:space="preserve">：</w:t>
      </w:r>
      <w:r/>
    </w:p>
    <w:p>
      <w:pPr>
        <w:ind w:firstLine="560"/>
        <w:spacing w:line="500" w:lineRule="exact"/>
        <w:rPr>
          <w:rFonts w:hint="eastAsia" w:ascii="宋体" w:hAnsi="宋体" w:eastAsia="宋体" w:cs="Times New Roman"/>
          <w:color w:val="auto"/>
          <w:sz w:val="21"/>
          <w:szCs w:val="21"/>
          <w:highlight w:val="none"/>
          <w:lang w:val="en-US" w:eastAsia="en-US"/>
        </w:rPr>
      </w:pPr>
      <w:r>
        <w:rPr>
          <w:rFonts w:hint="eastAsia" w:ascii="宋体" w:hAnsi="宋体" w:eastAsia="宋体" w:cs="Times New Roman"/>
          <w:color w:val="auto"/>
          <w:sz w:val="21"/>
          <w:szCs w:val="21"/>
          <w:highlight w:val="none"/>
          <w:lang w:val="en-US" w:eastAsia="en-US"/>
        </w:rPr>
        <w:t xml:space="preserve">(1)</w:t>
      </w:r>
      <w:r>
        <w:rPr>
          <w:rFonts w:hint="eastAsia" w:ascii="宋体" w:hAnsi="宋体" w:cs="Times New Roman"/>
          <w:color w:val="auto"/>
          <w:sz w:val="21"/>
          <w:szCs w:val="21"/>
          <w:highlight w:val="none"/>
          <w:lang w:val="en-US" w:eastAsia="zh-CN"/>
        </w:rPr>
        <w:t xml:space="preserve">具有独立承担民事责任的能力（提供法人或者其他组织的营业执照；供应商为自然人的，提供其身份证）</w:t>
      </w:r>
      <w:r>
        <w:rPr>
          <w:rFonts w:hint="eastAsia" w:ascii="宋体" w:hAnsi="宋体" w:eastAsia="宋体" w:cs="Times New Roman"/>
          <w:color w:val="auto"/>
          <w:sz w:val="21"/>
          <w:szCs w:val="21"/>
          <w:highlight w:val="none"/>
          <w:lang w:val="en-US" w:eastAsia="en-US"/>
        </w:rPr>
        <w:t xml:space="preserve">；</w:t>
      </w:r>
      <w:r/>
    </w:p>
    <w:p>
      <w:pPr>
        <w:ind w:firstLine="560"/>
        <w:spacing w:line="500" w:lineRule="exact"/>
        <w:rPr>
          <w:rFonts w:hint="eastAsia" w:ascii="宋体" w:hAnsi="宋体" w:eastAsia="宋体" w:cs="Times New Roman"/>
          <w:color w:val="auto"/>
          <w:sz w:val="21"/>
          <w:szCs w:val="21"/>
          <w:highlight w:val="none"/>
          <w:lang w:val="en-US" w:eastAsia="en-US"/>
        </w:rPr>
      </w:pPr>
      <w:r>
        <w:rPr>
          <w:rFonts w:hint="eastAsia" w:ascii="宋体" w:hAnsi="宋体" w:eastAsia="宋体" w:cs="Times New Roman"/>
          <w:color w:val="auto"/>
          <w:sz w:val="21"/>
          <w:szCs w:val="21"/>
          <w:highlight w:val="none"/>
          <w:lang w:val="en-US" w:eastAsia="en-US"/>
        </w:rPr>
        <w:t xml:space="preserve">(2)</w:t>
      </w:r>
      <w:r>
        <w:rPr>
          <w:rFonts w:hint="eastAsia" w:ascii="宋体" w:hAnsi="宋体" w:cs="Times New Roman"/>
          <w:color w:val="auto"/>
          <w:sz w:val="21"/>
          <w:szCs w:val="21"/>
          <w:highlight w:val="none"/>
          <w:lang w:val="en-US" w:eastAsia="zh-CN"/>
        </w:rPr>
        <w:t xml:space="preserve">具有良好的商业信誉和健全的财务会计制度，提供2024年度经会计师事务所/审计机构审计的审计报告（含财务报表），公司成立不满一年，至少提供响应文件提交截止时间前近一个月的财务报表；或响应文件提交截止时间前六个月内银行出具的资信证明；或财政部门认可的政府采购专业担保机构出具的投标担保函</w:t>
      </w:r>
      <w:r>
        <w:rPr>
          <w:rFonts w:hint="eastAsia" w:ascii="宋体" w:hAnsi="宋体" w:eastAsia="宋体" w:cs="Times New Roman"/>
          <w:color w:val="auto"/>
          <w:sz w:val="21"/>
          <w:szCs w:val="21"/>
          <w:highlight w:val="none"/>
          <w:lang w:val="en-US" w:eastAsia="en-US"/>
        </w:rPr>
        <w:t xml:space="preserve">；</w:t>
      </w:r>
      <w:r/>
    </w:p>
    <w:p>
      <w:pPr>
        <w:ind w:firstLine="560"/>
        <w:spacing w:line="500" w:lineRule="exact"/>
        <w:rPr>
          <w:rFonts w:hint="eastAsia" w:ascii="宋体" w:hAnsi="宋体" w:eastAsia="宋体" w:cs="Times New Roman"/>
          <w:color w:val="auto"/>
          <w:sz w:val="21"/>
          <w:szCs w:val="21"/>
          <w:highlight w:val="none"/>
          <w:lang w:val="en-US" w:eastAsia="en-US"/>
        </w:rPr>
      </w:pPr>
      <w:r>
        <w:rPr>
          <w:rFonts w:hint="eastAsia" w:ascii="宋体" w:hAnsi="宋体" w:eastAsia="宋体" w:cs="Times New Roman"/>
          <w:color w:val="auto"/>
          <w:sz w:val="21"/>
          <w:szCs w:val="21"/>
          <w:highlight w:val="none"/>
          <w:lang w:val="en-US" w:eastAsia="en-US"/>
        </w:rPr>
        <w:t xml:space="preserve">(</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en-US"/>
        </w:rPr>
        <w:t xml:space="preserve">)</w:t>
      </w:r>
      <w:r>
        <w:rPr>
          <w:rFonts w:hint="eastAsia" w:ascii="宋体" w:hAnsi="宋体" w:cs="Times New Roman"/>
          <w:color w:val="auto"/>
          <w:sz w:val="21"/>
          <w:szCs w:val="21"/>
          <w:highlight w:val="none"/>
          <w:lang w:val="en-US" w:eastAsia="zh-CN"/>
        </w:rPr>
        <w:t xml:space="preserve">具有履行合同所必需的设备和专业技术能力（提供承诺书）</w:t>
      </w:r>
      <w:r>
        <w:rPr>
          <w:rFonts w:hint="eastAsia" w:ascii="宋体" w:hAnsi="宋体" w:eastAsia="宋体" w:cs="Times New Roman"/>
          <w:color w:val="auto"/>
          <w:sz w:val="21"/>
          <w:szCs w:val="21"/>
          <w:highlight w:val="none"/>
          <w:lang w:val="en-US" w:eastAsia="en-US"/>
        </w:rPr>
        <w:t xml:space="preserve">；</w:t>
      </w:r>
      <w:r/>
    </w:p>
    <w:p>
      <w:pPr>
        <w:ind w:firstLine="560"/>
        <w:spacing w:line="500" w:lineRule="exact"/>
        <w:rPr>
          <w:rFonts w:hint="eastAsia" w:ascii="宋体" w:hAnsi="宋体" w:eastAsia="宋体" w:cs="Times New Roman"/>
          <w:color w:val="auto"/>
          <w:sz w:val="21"/>
          <w:szCs w:val="21"/>
          <w:highlight w:val="none"/>
          <w:lang w:val="en-US" w:eastAsia="en-US"/>
        </w:rPr>
      </w:pPr>
      <w:r>
        <w:rPr>
          <w:rFonts w:hint="eastAsia" w:ascii="宋体" w:hAnsi="宋体" w:eastAsia="宋体" w:cs="Times New Roman"/>
          <w:color w:val="auto"/>
          <w:sz w:val="21"/>
          <w:szCs w:val="21"/>
          <w:highlight w:val="none"/>
          <w:lang w:val="en-US" w:eastAsia="en-US"/>
        </w:rPr>
        <w:t xml:space="preserve">(</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en-US"/>
        </w:rPr>
        <w:t xml:space="preserve">)</w:t>
      </w:r>
      <w:r>
        <w:rPr>
          <w:rFonts w:hint="eastAsia" w:ascii="宋体" w:hAnsi="宋体" w:cs="Times New Roman"/>
          <w:color w:val="auto"/>
          <w:sz w:val="21"/>
          <w:szCs w:val="21"/>
          <w:highlight w:val="none"/>
          <w:lang w:val="en-US" w:eastAsia="zh-CN"/>
        </w:rPr>
        <w:t xml:space="preserve">有依法缴纳税收和社会保障资金的良好记录[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w:t>
      </w:r>
      <w:r>
        <w:rPr>
          <w:rFonts w:hint="eastAsia" w:ascii="宋体" w:hAnsi="宋体" w:eastAsia="宋体" w:cs="Times New Roman"/>
          <w:color w:val="auto"/>
          <w:sz w:val="21"/>
          <w:szCs w:val="21"/>
          <w:highlight w:val="none"/>
          <w:lang w:val="en-US" w:eastAsia="zh-CN"/>
        </w:rPr>
        <w:t xml:space="preserve">文件说明）]</w:t>
      </w:r>
      <w:r>
        <w:rPr>
          <w:rFonts w:hint="eastAsia" w:ascii="宋体" w:hAnsi="宋体" w:eastAsia="宋体" w:cs="Times New Roman"/>
          <w:color w:val="auto"/>
          <w:sz w:val="21"/>
          <w:szCs w:val="21"/>
          <w:highlight w:val="none"/>
          <w:lang w:val="en-US" w:eastAsia="en-US"/>
        </w:rPr>
        <w:t xml:space="preserve">；</w:t>
      </w:r>
      <w:r/>
    </w:p>
    <w:p>
      <w:pPr>
        <w:ind w:firstLine="560"/>
        <w:spacing w:line="5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en-US"/>
        </w:rPr>
        <w:t xml:space="preserve">(5)参加政府采购活动前三年内，在经营活动中没有重大违法记录（提供</w:t>
      </w:r>
      <w:r>
        <w:rPr>
          <w:rFonts w:hint="eastAsia" w:ascii="宋体" w:hAnsi="宋体" w:eastAsia="宋体" w:cs="Times New Roman"/>
          <w:color w:val="auto"/>
          <w:sz w:val="21"/>
          <w:szCs w:val="21"/>
          <w:highlight w:val="none"/>
          <w:lang w:val="en-US" w:eastAsia="zh-CN"/>
        </w:rPr>
        <w:t xml:space="preserve">书面声明</w:t>
      </w:r>
      <w:r>
        <w:rPr>
          <w:rFonts w:hint="eastAsia" w:ascii="宋体" w:hAnsi="宋体" w:eastAsia="宋体" w:cs="Times New Roman"/>
          <w:color w:val="auto"/>
          <w:sz w:val="21"/>
          <w:szCs w:val="21"/>
          <w:highlight w:val="none"/>
          <w:lang w:val="en-US" w:eastAsia="en-US"/>
        </w:rPr>
        <w:t xml:space="preserve">）</w:t>
      </w:r>
      <w:r>
        <w:rPr>
          <w:rFonts w:hint="eastAsia" w:ascii="宋体" w:hAnsi="宋体" w:eastAsia="宋体" w:cs="Times New Roman"/>
          <w:color w:val="auto"/>
          <w:sz w:val="21"/>
          <w:szCs w:val="21"/>
          <w:highlight w:val="none"/>
          <w:lang w:val="en-US" w:eastAsia="zh-CN"/>
        </w:rPr>
        <w:t xml:space="preserve">；</w:t>
      </w:r>
      <w:r/>
    </w:p>
    <w:p>
      <w:pPr>
        <w:ind w:firstLine="560"/>
        <w:spacing w:line="5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en-US"/>
        </w:rPr>
        <w:t xml:space="preserve">(</w:t>
      </w: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en-US" w:eastAsia="en-US"/>
        </w:rPr>
        <w:t xml:space="preserve">)</w:t>
      </w:r>
      <w:r>
        <w:rPr>
          <w:rFonts w:hint="eastAsia" w:ascii="宋体" w:hAnsi="宋体" w:eastAsia="宋体" w:cs="Times New Roman"/>
          <w:color w:val="auto"/>
          <w:sz w:val="21"/>
          <w:szCs w:val="21"/>
          <w:highlight w:val="none"/>
          <w:lang w:val="en-US" w:eastAsia="zh-CN"/>
        </w:rPr>
        <w:t xml:space="preserve">法律、行政法规规定的其他条件：无。</w:t>
      </w:r>
      <w:r/>
    </w:p>
    <w:p>
      <w:pPr>
        <w:ind w:firstLine="560"/>
        <w:spacing w:line="500" w:lineRule="exact"/>
        <w:rPr>
          <w:rFonts w:hint="eastAsia" w:ascii="宋体" w:hAnsi="宋体" w:eastAsia="宋体" w:cs="Times New Roman"/>
          <w:color w:val="auto"/>
          <w:sz w:val="21"/>
          <w:szCs w:val="21"/>
          <w:highlight w:val="none"/>
          <w:lang w:val="en-US" w:eastAsia="en-US"/>
        </w:rPr>
      </w:pPr>
      <w:r>
        <w:rPr>
          <w:rFonts w:hint="eastAsia" w:ascii="宋体" w:hAnsi="宋体" w:eastAsia="宋体" w:cs="Times New Roman"/>
          <w:b/>
          <w:bCs/>
          <w:color w:val="auto"/>
          <w:sz w:val="21"/>
          <w:szCs w:val="21"/>
          <w:highlight w:val="none"/>
          <w:lang w:val="en-US" w:eastAsia="en-US"/>
        </w:rPr>
        <w:t xml:space="preserve">2.落实政府采购政策需满足的资格要求：</w:t>
      </w:r>
      <w:r>
        <w:rPr>
          <w:rFonts w:hint="eastAsia" w:ascii="宋体" w:hAnsi="宋体" w:cs="Times New Roman"/>
          <w:b/>
          <w:bCs/>
          <w:color w:val="auto"/>
          <w:sz w:val="21"/>
          <w:szCs w:val="21"/>
          <w:highlight w:val="none"/>
          <w:lang w:val="en-US" w:eastAsia="zh-CN"/>
        </w:rPr>
        <w:t xml:space="preserve">无</w:t>
      </w:r>
      <w:r>
        <w:rPr>
          <w:rFonts w:hint="eastAsia" w:ascii="宋体" w:hAnsi="宋体" w:eastAsia="宋体" w:cs="Times New Roman"/>
          <w:b/>
          <w:bCs/>
          <w:color w:val="auto"/>
          <w:sz w:val="21"/>
          <w:szCs w:val="21"/>
          <w:highlight w:val="none"/>
          <w:lang w:val="en-US" w:eastAsia="en-US"/>
        </w:rPr>
        <w:t xml:space="preserve">。</w:t>
      </w:r>
      <w:r/>
    </w:p>
    <w:p>
      <w:pPr>
        <w:ind w:firstLine="560"/>
        <w:spacing w:line="500" w:lineRule="exact"/>
        <w:rPr>
          <w:rFonts w:hint="eastAsia" w:ascii="宋体" w:hAnsi="宋体" w:eastAsia="宋体" w:cs="Times New Roman"/>
          <w:color w:val="auto"/>
          <w:sz w:val="21"/>
          <w:szCs w:val="21"/>
          <w:highlight w:val="none"/>
          <w:lang w:val="en-US" w:eastAsia="en-US"/>
        </w:rPr>
      </w:pPr>
      <w:r>
        <w:rPr>
          <w:rFonts w:hint="eastAsia" w:ascii="宋体" w:hAnsi="宋体" w:eastAsia="宋体" w:cs="Times New Roman"/>
          <w:color w:val="auto"/>
          <w:sz w:val="21"/>
          <w:szCs w:val="21"/>
          <w:highlight w:val="none"/>
          <w:lang w:val="en-US" w:eastAsia="en-US"/>
        </w:rPr>
        <w:t xml:space="preserve">3.本项目的特定资格要求：无</w:t>
      </w:r>
      <w:r/>
    </w:p>
    <w:p>
      <w:pPr>
        <w:pStyle w:val="644"/>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562"/>
        <w:spacing w:line="500" w:lineRule="exact"/>
        <w:shd w:val="clear" w:color="auto" w:fill="auto"/>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1.时间：</w:t>
      </w:r>
      <w:r>
        <w:rPr>
          <w:rFonts w:hint="eastAsia" w:ascii="宋体" w:hAnsi="宋体" w:eastAsia="宋体" w:cs="Times New Roman"/>
          <w:bCs/>
          <w:color w:val="auto"/>
          <w:szCs w:val="21"/>
          <w:highlight w:val="none"/>
          <w:lang w:val="en-US" w:eastAsia="en-US"/>
        </w:rPr>
        <w:t xml:space="preserve">自磋商文件公告发布之日起5个工作日</w:t>
      </w:r>
      <w:r>
        <w:rPr>
          <w:rFonts w:hint="eastAsia" w:ascii="宋体" w:hAnsi="宋体" w:eastAsia="宋体" w:cs="Times New Roman"/>
          <w:bCs/>
          <w:color w:val="auto"/>
          <w:szCs w:val="21"/>
          <w:highlight w:val="none"/>
          <w:lang w:val="en-US" w:eastAsia="zh-CN"/>
        </w:rPr>
        <w:t xml:space="preserve">；</w:t>
      </w:r>
      <w:r/>
    </w:p>
    <w:p>
      <w:pPr>
        <w:ind w:firstLine="562"/>
        <w:spacing w:line="500" w:lineRule="exact"/>
        <w:shd w:val="clear" w:color="auto" w:fill="auto"/>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2.地点：苏采云系统内；</w:t>
      </w:r>
      <w:r/>
    </w:p>
    <w:p>
      <w:pPr>
        <w:ind w:firstLine="562"/>
        <w:spacing w:line="500" w:lineRule="exact"/>
        <w:shd w:val="clear" w:color="auto" w:fill="auto"/>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3.方式：网上注册登记成功后在苏采云系统内免费下载（详见其他补充事宜第3条）；</w:t>
      </w:r>
      <w:r/>
    </w:p>
    <w:p>
      <w:pPr>
        <w:ind w:firstLine="562"/>
        <w:spacing w:line="500" w:lineRule="exact"/>
        <w:shd w:val="clear" w:color="auto" w:fill="auto"/>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4.售价：0.00元。</w:t>
      </w:r>
      <w:r/>
    </w:p>
    <w:p>
      <w:pPr>
        <w:pStyle w:val="644"/>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bookmarkEnd w:id="11"/>
      <w:r/>
      <w:bookmarkEnd w:id="12"/>
      <w:r/>
      <w:bookmarkEnd w:id="13"/>
      <w:r/>
      <w:bookmarkEnd w:id="14"/>
      <w:r/>
      <w:r/>
    </w:p>
    <w:p>
      <w:pPr>
        <w:ind w:firstLine="480"/>
        <w:spacing w:line="440" w:lineRule="exact"/>
        <w:rPr>
          <w:rFonts w:hint="eastAsia" w:ascii="宋体" w:hAnsi="宋体" w:eastAsia="宋体" w:cs="宋体"/>
          <w:color w:val="auto"/>
          <w:szCs w:val="21"/>
          <w:highlight w:val="none"/>
          <w:lang w:eastAsia="en-US"/>
        </w:rPr>
      </w:pPr>
      <w:r/>
      <w:bookmarkStart w:id="15" w:name="_Toc35393633"/>
      <w:r/>
      <w:bookmarkStart w:id="16" w:name="_Toc35393802"/>
      <w:r/>
      <w:bookmarkStart w:id="17" w:name="_Toc28359093"/>
      <w:r/>
      <w:bookmarkStart w:id="18" w:name="_Toc28359016"/>
      <w:r>
        <w:rPr>
          <w:rFonts w:hint="eastAsia" w:ascii="宋体" w:hAnsi="宋体" w:eastAsia="宋体" w:cs="宋体"/>
          <w:color w:val="auto"/>
          <w:szCs w:val="21"/>
          <w:highlight w:val="none"/>
          <w:lang w:eastAsia="en-US"/>
        </w:rPr>
        <w:t xml:space="preserve">1.</w:t>
      </w:r>
      <w:r>
        <w:rPr>
          <w:rFonts w:hint="eastAsia" w:ascii="宋体" w:hAnsi="宋体" w:eastAsia="宋体" w:cs="宋体"/>
          <w:color w:val="auto"/>
          <w:szCs w:val="21"/>
          <w:highlight w:val="none"/>
        </w:rPr>
        <w:t xml:space="preserve">响应文件提交</w:t>
      </w:r>
      <w:r>
        <w:rPr>
          <w:rFonts w:hint="eastAsia" w:ascii="宋体" w:hAnsi="宋体" w:eastAsia="宋体" w:cs="宋体"/>
          <w:color w:val="auto"/>
          <w:szCs w:val="21"/>
          <w:highlight w:val="none"/>
          <w:lang w:eastAsia="en-US"/>
        </w:rPr>
        <w:t xml:space="preserve">截止时间</w:t>
      </w:r>
      <w:bookmarkStart w:id="19" w:name="OLE_LINK4"/>
      <w:r>
        <w:rPr>
          <w:rFonts w:hint="eastAsia" w:ascii="宋体" w:hAnsi="宋体" w:eastAsia="宋体" w:cs="宋体"/>
          <w:color w:val="auto"/>
          <w:szCs w:val="21"/>
          <w:highlight w:val="none"/>
          <w:lang w:eastAsia="en-US"/>
        </w:rPr>
        <w:t xml:space="preserve">：</w:t>
      </w:r>
      <w:r>
        <w:rPr>
          <w:rFonts w:hint="eastAsia" w:ascii="宋体" w:hAnsi="宋体" w:cs="宋体"/>
          <w:b/>
          <w:bCs/>
          <w:color w:val="auto"/>
          <w:szCs w:val="21"/>
          <w:highlight w:val="none"/>
          <w:lang w:eastAsia="zh-CN"/>
        </w:rPr>
        <w:t xml:space="preserve">2025年</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lang w:eastAsia="zh-CN"/>
        </w:rPr>
        <w:t xml:space="preserve">月</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lang w:eastAsia="zh-CN"/>
        </w:rPr>
        <w:t xml:space="preserve">日</w:t>
      </w:r>
      <w:r>
        <w:rPr>
          <w:rFonts w:hint="eastAsia" w:ascii="宋体" w:hAnsi="宋体" w:cs="宋体"/>
          <w:b/>
          <w:bCs/>
          <w:color w:val="auto"/>
          <w:szCs w:val="21"/>
          <w:highlight w:val="none"/>
          <w:lang w:val="en-US" w:eastAsia="zh-CN"/>
        </w:rPr>
        <w:t xml:space="preserve">09</w:t>
      </w:r>
      <w:r>
        <w:rPr>
          <w:rFonts w:hint="eastAsia" w:ascii="宋体" w:hAnsi="宋体" w:cs="宋体"/>
          <w:b/>
          <w:bCs/>
          <w:color w:val="auto"/>
          <w:szCs w:val="21"/>
          <w:highlight w:val="none"/>
          <w:lang w:eastAsia="zh-CN"/>
        </w:rPr>
        <w:t xml:space="preserve">时</w:t>
      </w:r>
      <w:r>
        <w:rPr>
          <w:rFonts w:hint="eastAsia" w:ascii="宋体" w:hAnsi="宋体" w:cs="宋体"/>
          <w:b/>
          <w:bCs/>
          <w:color w:val="auto"/>
          <w:szCs w:val="21"/>
          <w:highlight w:val="none"/>
          <w:lang w:val="en-US" w:eastAsia="zh-CN"/>
        </w:rPr>
        <w:t xml:space="preserve">30</w:t>
      </w:r>
      <w:r>
        <w:rPr>
          <w:rFonts w:hint="eastAsia" w:ascii="宋体" w:hAnsi="宋体" w:cs="宋体"/>
          <w:b/>
          <w:bCs/>
          <w:color w:val="auto"/>
          <w:szCs w:val="21"/>
          <w:highlight w:val="none"/>
          <w:lang w:eastAsia="zh-CN"/>
        </w:rPr>
        <w:t xml:space="preserve">分</w:t>
      </w:r>
      <w:r>
        <w:rPr>
          <w:rFonts w:hint="eastAsia" w:ascii="宋体" w:hAnsi="宋体" w:eastAsia="宋体" w:cs="宋体"/>
          <w:b/>
          <w:bCs/>
          <w:color w:val="auto"/>
          <w:szCs w:val="21"/>
          <w:highlight w:val="none"/>
          <w:lang w:eastAsia="en-US"/>
        </w:rPr>
        <w:t xml:space="preserve">（北京时间）</w:t>
      </w:r>
      <w:bookmarkEnd w:id="19"/>
      <w:r>
        <w:rPr>
          <w:rFonts w:hint="eastAsia" w:ascii="宋体" w:hAnsi="宋体" w:eastAsia="宋体" w:cs="宋体"/>
          <w:color w:val="auto"/>
          <w:szCs w:val="21"/>
          <w:highlight w:val="none"/>
          <w:lang w:eastAsia="en-US"/>
        </w:rPr>
        <w:t xml:space="preserve">。逾时，“苏采云”系统将拒绝接受上传响应文件电子文档。</w:t>
      </w:r>
      <w:r/>
    </w:p>
    <w:p>
      <w:pPr>
        <w:ind w:firstLine="48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en-US"/>
        </w:rPr>
        <w:t xml:space="preserve">地点：“苏采云”系统（网址：http://jszfcg.jsczt.cn/）</w:t>
      </w:r>
      <w:r/>
    </w:p>
    <w:p>
      <w:pPr>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五、开启</w:t>
      </w:r>
      <w:r/>
    </w:p>
    <w:p>
      <w:pPr>
        <w:ind w:firstLine="48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1.时间：</w:t>
      </w:r>
      <w:r>
        <w:rPr>
          <w:rFonts w:hint="eastAsia" w:ascii="宋体" w:hAnsi="宋体" w:cs="宋体"/>
          <w:b/>
          <w:bCs/>
          <w:color w:val="auto"/>
          <w:szCs w:val="21"/>
          <w:highlight w:val="none"/>
          <w:lang w:eastAsia="zh-CN"/>
        </w:rPr>
        <w:t xml:space="preserve">2025年</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lang w:eastAsia="zh-CN"/>
        </w:rPr>
        <w:t xml:space="preserve">月</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lang w:eastAsia="zh-CN"/>
        </w:rPr>
        <w:t xml:space="preserve">日</w:t>
      </w:r>
      <w:r>
        <w:rPr>
          <w:rFonts w:hint="eastAsia" w:ascii="宋体" w:hAnsi="宋体" w:cs="宋体"/>
          <w:b/>
          <w:bCs/>
          <w:color w:val="auto"/>
          <w:szCs w:val="21"/>
          <w:highlight w:val="none"/>
          <w:lang w:val="en-US" w:eastAsia="zh-CN"/>
        </w:rPr>
        <w:t xml:space="preserve">09</w:t>
      </w:r>
      <w:r>
        <w:rPr>
          <w:rFonts w:hint="eastAsia" w:ascii="宋体" w:hAnsi="宋体" w:cs="宋体"/>
          <w:b/>
          <w:bCs/>
          <w:color w:val="auto"/>
          <w:szCs w:val="21"/>
          <w:highlight w:val="none"/>
          <w:lang w:eastAsia="zh-CN"/>
        </w:rPr>
        <w:t xml:space="preserve">时</w:t>
      </w:r>
      <w:r>
        <w:rPr>
          <w:rFonts w:hint="eastAsia" w:ascii="宋体" w:hAnsi="宋体" w:cs="宋体"/>
          <w:b/>
          <w:bCs/>
          <w:color w:val="auto"/>
          <w:szCs w:val="21"/>
          <w:highlight w:val="none"/>
          <w:lang w:val="en-US" w:eastAsia="zh-CN"/>
        </w:rPr>
        <w:t xml:space="preserve">30</w:t>
      </w:r>
      <w:r>
        <w:rPr>
          <w:rFonts w:hint="eastAsia" w:ascii="宋体" w:hAnsi="宋体" w:cs="宋体"/>
          <w:b/>
          <w:bCs/>
          <w:color w:val="auto"/>
          <w:szCs w:val="21"/>
          <w:highlight w:val="none"/>
          <w:lang w:eastAsia="zh-CN"/>
        </w:rPr>
        <w:t xml:space="preserve">分</w:t>
      </w:r>
      <w:r>
        <w:rPr>
          <w:rFonts w:hint="eastAsia" w:ascii="宋体" w:hAnsi="宋体" w:eastAsia="宋体" w:cs="宋体"/>
          <w:b/>
          <w:bCs/>
          <w:color w:val="auto"/>
          <w:szCs w:val="21"/>
          <w:highlight w:val="none"/>
          <w:lang w:eastAsia="en-US"/>
        </w:rPr>
        <w:t xml:space="preserve">（北京时间）</w:t>
      </w:r>
      <w:r/>
    </w:p>
    <w:p>
      <w:pPr>
        <w:ind w:firstLine="48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w:t>
      </w:r>
      <w:r>
        <w:rPr>
          <w:rFonts w:hint="eastAsia" w:ascii="宋体" w:hAnsi="宋体" w:eastAsia="宋体" w:cs="宋体"/>
          <w:color w:val="auto"/>
          <w:szCs w:val="21"/>
          <w:highlight w:val="none"/>
          <w:lang w:eastAsia="en-US"/>
        </w:rPr>
        <w:t xml:space="preserve">“苏采云”系统（网址：http://jszfcg.jsczt.cn/）“开标大厅”</w:t>
      </w:r>
      <w:r/>
    </w:p>
    <w:p>
      <w:pPr>
        <w:ind w:firstLine="420"/>
        <w:spacing w:line="440" w:lineRule="exact"/>
        <w:rPr>
          <w:rFonts w:hint="eastAsia" w:ascii="宋体" w:hAnsi="宋体" w:eastAsia="宋体" w:cs="宋体"/>
          <w:color w:val="auto"/>
          <w:szCs w:val="21"/>
          <w:highlight w:val="none"/>
          <w:u w:val="single"/>
          <w:lang w:eastAsia="en-US"/>
        </w:rPr>
      </w:pPr>
      <w:r>
        <w:rPr>
          <w:rFonts w:hint="eastAsia" w:ascii="宋体" w:hAnsi="宋体" w:eastAsia="宋体" w:cs="宋体"/>
          <w:color w:val="auto"/>
          <w:szCs w:val="21"/>
          <w:highlight w:val="none"/>
          <w:lang w:eastAsia="en-US"/>
        </w:rPr>
        <w:t xml:space="preserve">3.响应文件的解密：开标当天各供应商及时登录不见面开标大厅，响应文件递交截止时间后，</w:t>
      </w:r>
      <w:r>
        <w:rPr>
          <w:rFonts w:hint="eastAsia" w:ascii="宋体" w:hAnsi="宋体" w:eastAsia="宋体" w:cs="宋体"/>
          <w:color w:val="auto"/>
          <w:szCs w:val="21"/>
          <w:highlight w:val="none"/>
        </w:rPr>
        <w:t xml:space="preserve">将</w:t>
      </w:r>
      <w:r>
        <w:rPr>
          <w:rFonts w:hint="eastAsia" w:ascii="宋体" w:hAnsi="宋体" w:eastAsia="宋体" w:cs="宋体"/>
          <w:color w:val="auto"/>
          <w:szCs w:val="21"/>
          <w:highlight w:val="none"/>
          <w:lang w:eastAsia="en-US"/>
        </w:rPr>
        <w:t xml:space="preserve">通过开标会议区发出响应文件解密的指令，</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eastAsia="en-US"/>
        </w:rPr>
        <w:t xml:space="preserve">在开标室按规定时间自行实施远程解密，</w:t>
      </w:r>
      <w:r>
        <w:rPr>
          <w:rFonts w:hint="eastAsia" w:ascii="宋体" w:hAnsi="宋体" w:eastAsia="宋体" w:cs="宋体"/>
          <w:b/>
          <w:color w:val="auto"/>
          <w:szCs w:val="21"/>
          <w:highlight w:val="none"/>
        </w:rPr>
        <w:t xml:space="preserve">供应商</w:t>
      </w:r>
      <w:r>
        <w:rPr>
          <w:rFonts w:hint="eastAsia" w:ascii="宋体" w:hAnsi="宋体" w:eastAsia="宋体" w:cs="宋体"/>
          <w:b/>
          <w:color w:val="auto"/>
          <w:szCs w:val="21"/>
          <w:highlight w:val="none"/>
          <w:lang w:eastAsia="en-US"/>
        </w:rPr>
        <w:t xml:space="preserve">解密限定在开标后30分钟之内完成</w:t>
      </w:r>
      <w:r>
        <w:rPr>
          <w:rFonts w:hint="eastAsia" w:ascii="宋体" w:hAnsi="宋体" w:eastAsia="宋体" w:cs="宋体"/>
          <w:color w:val="auto"/>
          <w:szCs w:val="21"/>
          <w:highlight w:val="none"/>
          <w:lang w:eastAsia="en-US"/>
        </w:rPr>
        <w:t xml:space="preserve">。</w:t>
      </w:r>
      <w:r>
        <w:rPr>
          <w:rFonts w:hint="eastAsia" w:ascii="宋体" w:hAnsi="宋体" w:eastAsia="宋体" w:cs="宋体"/>
          <w:color w:val="auto"/>
          <w:szCs w:val="21"/>
          <w:highlight w:val="none"/>
          <w:u w:val="single"/>
          <w:lang w:eastAsia="en-US"/>
        </w:rPr>
        <w:t xml:space="preserve">因</w:t>
      </w:r>
      <w:r>
        <w:rPr>
          <w:rFonts w:hint="eastAsia" w:ascii="宋体" w:hAnsi="宋体" w:eastAsia="宋体" w:cs="宋体"/>
          <w:color w:val="auto"/>
          <w:szCs w:val="21"/>
          <w:highlight w:val="none"/>
          <w:u w:val="single"/>
        </w:rPr>
        <w:t xml:space="preserve">供应商</w:t>
      </w:r>
      <w:r>
        <w:rPr>
          <w:rFonts w:hint="eastAsia" w:ascii="宋体" w:hAnsi="宋体" w:eastAsia="宋体" w:cs="宋体"/>
          <w:color w:val="auto"/>
          <w:szCs w:val="21"/>
          <w:highlight w:val="none"/>
          <w:u w:val="single"/>
          <w:lang w:eastAsia="en-US"/>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color w:val="auto"/>
          <w:szCs w:val="21"/>
          <w:highlight w:val="none"/>
          <w:u w:val="single"/>
        </w:rPr>
        <w:t xml:space="preserve">供应商</w:t>
      </w:r>
      <w:r>
        <w:rPr>
          <w:rFonts w:hint="eastAsia" w:ascii="宋体" w:hAnsi="宋体" w:eastAsia="宋体" w:cs="宋体"/>
          <w:color w:val="auto"/>
          <w:szCs w:val="21"/>
          <w:highlight w:val="none"/>
          <w:u w:val="single"/>
          <w:lang w:eastAsia="en-US"/>
        </w:rPr>
        <w:t xml:space="preserve">撤销其响应文件，系统内响应文件将被退回；因采购人</w:t>
      </w:r>
      <w:r>
        <w:rPr>
          <w:rFonts w:hint="eastAsia" w:ascii="宋体" w:hAnsi="宋体" w:eastAsia="宋体" w:cs="宋体"/>
          <w:color w:val="auto"/>
          <w:szCs w:val="21"/>
          <w:highlight w:val="none"/>
          <w:u w:val="single"/>
        </w:rPr>
        <w:t xml:space="preserve">（或采购代理机构）</w:t>
      </w:r>
      <w:r>
        <w:rPr>
          <w:rFonts w:hint="eastAsia" w:ascii="宋体" w:hAnsi="宋体" w:eastAsia="宋体" w:cs="宋体"/>
          <w:color w:val="auto"/>
          <w:szCs w:val="21"/>
          <w:highlight w:val="none"/>
          <w:u w:val="single"/>
          <w:lang w:eastAsia="en-US"/>
        </w:rPr>
        <w:t xml:space="preserve">原因或网上招投标平台发生故障，导致无法按时完成响应文件解密或开、评标工作无法进行的，可根据实际情况相应延迟解密时间或调整开、评标时间。</w:t>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b/>
          <w:bCs/>
          <w:color w:val="auto"/>
          <w:szCs w:val="21"/>
          <w:highlight w:val="none"/>
          <w:lang w:eastAsia="en-US"/>
        </w:rPr>
        <w:t xml:space="preserve">注：</w:t>
      </w:r>
      <w:r>
        <w:rPr>
          <w:rFonts w:hint="eastAsia" w:ascii="宋体" w:hAnsi="宋体" w:eastAsia="宋体" w:cs="宋体"/>
          <w:color w:val="auto"/>
          <w:szCs w:val="21"/>
          <w:highlight w:val="none"/>
          <w:lang w:eastAsia="en-US"/>
        </w:rPr>
        <w:t xml:space="preserve">各供应商请关注开标大厅交流区，在开标结束后，请勿离开开标大厅</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en-US"/>
        </w:rPr>
        <w:t xml:space="preserve">采购人或采购代理机构通知最后报价填报后，所有的响应供应商须在</w:t>
      </w: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eastAsia="en-US"/>
        </w:rPr>
        <w:t xml:space="preserve">分钟内填写并提交最后报价，未在规定时间内提交最后报价的，视作无效响应处理。</w:t>
      </w:r>
      <w:bookmarkEnd w:id="15"/>
      <w:bookmarkEnd w:id="16"/>
      <w:bookmarkEnd w:id="17"/>
      <w:bookmarkEnd w:id="18"/>
      <w:r/>
    </w:p>
    <w:p>
      <w:pPr>
        <w:spacing w:line="440" w:lineRule="exact"/>
        <w:rPr>
          <w:rFonts w:hint="eastAsia" w:ascii="宋体" w:hAnsi="宋体" w:eastAsia="宋体" w:cs="宋体"/>
          <w:bCs/>
          <w:color w:val="auto"/>
          <w:szCs w:val="21"/>
          <w:highlight w:val="none"/>
        </w:rPr>
        <w:outlineLvl w:val="1"/>
      </w:pPr>
      <w:r>
        <w:rPr>
          <w:rFonts w:hint="eastAsia" w:ascii="宋体" w:hAnsi="宋体" w:eastAsia="宋体" w:cs="宋体"/>
          <w:b/>
          <w:bCs/>
          <w:color w:val="auto"/>
          <w:szCs w:val="21"/>
          <w:highlight w:val="none"/>
        </w:rPr>
        <w:t xml:space="preserve">六、公告期限：</w:t>
      </w:r>
      <w:r>
        <w:rPr>
          <w:rFonts w:hint="eastAsia" w:ascii="宋体" w:hAnsi="宋体" w:eastAsia="宋体" w:cs="宋体"/>
          <w:color w:val="auto"/>
          <w:szCs w:val="21"/>
          <w:highlight w:val="none"/>
        </w:rPr>
        <w:t xml:space="preserve">自</w:t>
      </w:r>
      <w:r>
        <w:rPr>
          <w:rFonts w:hint="eastAsia" w:ascii="宋体" w:hAnsi="宋体" w:eastAsia="宋体" w:cs="宋体"/>
          <w:bCs/>
          <w:color w:val="auto"/>
          <w:szCs w:val="21"/>
          <w:highlight w:val="none"/>
        </w:rPr>
        <w:t xml:space="preserve">本公告发布之日起3个工作日。</w:t>
      </w:r>
      <w:bookmarkStart w:id="20" w:name="_Toc35393804"/>
      <w:r/>
      <w:bookmarkStart w:id="21" w:name="_Toc35393635"/>
      <w:r/>
      <w:bookmarkEnd w:id="20"/>
      <w:bookmarkEnd w:id="21"/>
      <w:r/>
    </w:p>
    <w:p>
      <w:pPr>
        <w:spacing w:line="440" w:lineRule="exact"/>
        <w:rPr>
          <w:rFonts w:hint="eastAsia" w:ascii="宋体" w:hAnsi="宋体" w:eastAsia="宋体" w:cs="宋体"/>
          <w:b/>
          <w:bCs/>
          <w:color w:val="auto"/>
          <w:szCs w:val="21"/>
          <w:highlight w:val="none"/>
          <w:lang w:eastAsia="en-US"/>
        </w:rPr>
        <w:outlineLvl w:val="1"/>
      </w:pPr>
      <w:r>
        <w:rPr>
          <w:rFonts w:hint="eastAsia" w:ascii="宋体" w:hAnsi="宋体" w:eastAsia="宋体" w:cs="宋体"/>
          <w:b/>
          <w:bCs/>
          <w:color w:val="auto"/>
          <w:szCs w:val="21"/>
          <w:highlight w:val="none"/>
        </w:rPr>
        <w:t xml:space="preserve">七</w:t>
      </w:r>
      <w:r>
        <w:rPr>
          <w:rFonts w:hint="eastAsia" w:ascii="宋体" w:hAnsi="宋体" w:eastAsia="宋体" w:cs="宋体"/>
          <w:b/>
          <w:bCs/>
          <w:color w:val="auto"/>
          <w:szCs w:val="21"/>
          <w:highlight w:val="none"/>
          <w:lang w:eastAsia="en-US"/>
        </w:rPr>
        <w:t xml:space="preserve">、其他补充事宜</w:t>
      </w:r>
      <w:r/>
    </w:p>
    <w:p>
      <w:pPr>
        <w:ind w:firstLine="48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1.磋商保证金：免收。</w:t>
      </w:r>
      <w:r/>
    </w:p>
    <w:p>
      <w:pPr>
        <w:ind w:firstLine="48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2.项目磋商活动模式：不见面远程</w:t>
      </w: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eastAsia="en-US"/>
        </w:rPr>
        <w:t xml:space="preserve">模式，供应商在各自地点通过不见面交易系统参加开标会。 </w:t>
      </w:r>
      <w:r/>
    </w:p>
    <w:p>
      <w:pPr>
        <w:ind w:firstLine="562"/>
        <w:spacing w:line="500" w:lineRule="exact"/>
        <w:shd w:val="clear" w:color="auto" w:fill="auto"/>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en-US"/>
        </w:rPr>
        <w:t xml:space="preserve">3.采购文件获取方式：网上注册登记成功后系统内免费下载</w:t>
      </w:r>
      <w:r>
        <w:rPr>
          <w:rFonts w:hint="eastAsia" w:ascii="宋体" w:hAnsi="宋体" w:eastAsia="宋体" w:cs="Times New Roman"/>
          <w:bCs/>
          <w:color w:val="auto"/>
          <w:szCs w:val="21"/>
          <w:highlight w:val="none"/>
          <w:lang w:val="en-US" w:eastAsia="zh-CN"/>
        </w:rPr>
        <w:t xml:space="preserve">；</w:t>
      </w:r>
      <w:r/>
    </w:p>
    <w:p>
      <w:pPr>
        <w:ind w:firstLine="420"/>
        <w:jc w:val="left"/>
        <w:spacing w:line="420" w:lineRule="exact"/>
        <w:widowControl/>
        <w:rPr>
          <w:rStyle w:val="701"/>
          <w:rFonts w:hint="eastAsia" w:ascii="宋体" w:hAnsi="宋体" w:eastAsia="宋体" w:cs="宋体"/>
          <w:bCs/>
          <w:color w:val="auto"/>
          <w:szCs w:val="21"/>
          <w:highlight w:val="none"/>
          <w:lang w:eastAsia="en-US"/>
        </w:rPr>
      </w:pPr>
      <w:r>
        <w:rPr>
          <w:rStyle w:val="701"/>
          <w:rFonts w:hint="eastAsia" w:ascii="宋体" w:hAnsi="宋体" w:eastAsia="宋体" w:cs="宋体"/>
          <w:bCs/>
          <w:color w:val="auto"/>
          <w:szCs w:val="21"/>
          <w:highlight w:val="none"/>
          <w:lang w:eastAsia="en-US"/>
        </w:rPr>
        <w:t xml:space="preserve">3.1潜在供应商访问电子招标响应交易平台的网络地址和方法：</w:t>
      </w:r>
      <w:r/>
    </w:p>
    <w:p>
      <w:pPr>
        <w:ind w:firstLine="420"/>
        <w:jc w:val="left"/>
        <w:spacing w:line="420" w:lineRule="exact"/>
        <w:widowControl/>
        <w:rPr>
          <w:rStyle w:val="701"/>
          <w:rFonts w:hint="eastAsia" w:ascii="宋体" w:hAnsi="宋体" w:eastAsia="宋体" w:cs="宋体"/>
          <w:bCs/>
          <w:color w:val="auto"/>
          <w:szCs w:val="21"/>
          <w:highlight w:val="none"/>
          <w:lang w:eastAsia="en-US"/>
        </w:rPr>
      </w:pPr>
      <w:r>
        <w:rPr>
          <w:rStyle w:val="701"/>
          <w:rFonts w:hint="eastAsia" w:ascii="宋体" w:hAnsi="宋体" w:eastAsia="宋体" w:cs="宋体"/>
          <w:bCs/>
          <w:color w:val="auto"/>
          <w:szCs w:val="21"/>
          <w:highlight w:val="none"/>
          <w:lang w:eastAsia="en-US"/>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jc w:val="left"/>
        <w:spacing w:line="420" w:lineRule="exact"/>
        <w:widowControl/>
        <w:rPr>
          <w:rStyle w:val="701"/>
          <w:rFonts w:hint="eastAsia" w:ascii="宋体" w:hAnsi="宋体" w:eastAsia="宋体" w:cs="宋体"/>
          <w:bCs/>
          <w:color w:val="auto"/>
          <w:szCs w:val="21"/>
          <w:highlight w:val="none"/>
          <w:lang w:eastAsia="en-US"/>
        </w:rPr>
      </w:pPr>
      <w:r>
        <w:rPr>
          <w:rStyle w:val="701"/>
          <w:rFonts w:hint="eastAsia" w:ascii="宋体" w:hAnsi="宋体" w:eastAsia="宋体" w:cs="宋体"/>
          <w:bCs/>
          <w:color w:val="auto"/>
          <w:szCs w:val="21"/>
          <w:highlight w:val="none"/>
          <w:lang w:eastAsia="en-US"/>
        </w:rPr>
        <w:t xml:space="preserve">3.2潜在供应商访问“苏采云”系统的网络地址和方法：“苏采云”系统的网址：http://jszfcg.jsczt.cn/。</w:t>
      </w:r>
      <w:r/>
    </w:p>
    <w:p>
      <w:pPr>
        <w:ind w:firstLine="420"/>
        <w:jc w:val="left"/>
        <w:spacing w:line="420" w:lineRule="exact"/>
        <w:widowControl/>
        <w:rPr>
          <w:rStyle w:val="701"/>
          <w:rFonts w:hint="eastAsia" w:ascii="宋体" w:hAnsi="宋体" w:eastAsia="宋体" w:cs="宋体"/>
          <w:bCs/>
          <w:color w:val="auto"/>
          <w:szCs w:val="21"/>
          <w:highlight w:val="none"/>
          <w:lang w:eastAsia="en-US"/>
        </w:rPr>
      </w:pPr>
      <w:r>
        <w:rPr>
          <w:rStyle w:val="701"/>
          <w:rFonts w:hint="eastAsia" w:ascii="宋体" w:hAnsi="宋体" w:eastAsia="宋体" w:cs="宋体"/>
          <w:bCs/>
          <w:color w:val="auto"/>
          <w:szCs w:val="21"/>
          <w:highlight w:val="none"/>
          <w:lang w:eastAsia="en-US"/>
        </w:rPr>
        <w:t xml:space="preserve">3.3“CA数字证书”的获取：</w:t>
      </w:r>
      <w:r/>
    </w:p>
    <w:p>
      <w:pPr>
        <w:ind w:firstLine="420"/>
        <w:jc w:val="left"/>
        <w:spacing w:line="420" w:lineRule="exact"/>
        <w:widowControl/>
        <w:rPr>
          <w:rStyle w:val="701"/>
          <w:rFonts w:hint="eastAsia" w:ascii="宋体" w:hAnsi="宋体" w:eastAsia="宋体" w:cs="宋体"/>
          <w:bCs/>
          <w:color w:val="auto"/>
          <w:szCs w:val="21"/>
          <w:highlight w:val="none"/>
          <w:lang w:eastAsia="en-US"/>
        </w:rPr>
      </w:pPr>
      <w:r>
        <w:rPr>
          <w:rStyle w:val="701"/>
          <w:rFonts w:hint="eastAsia" w:ascii="宋体" w:hAnsi="宋体" w:eastAsia="宋体" w:cs="宋体"/>
          <w:bCs/>
          <w:color w:val="auto"/>
          <w:szCs w:val="21"/>
          <w:highlight w:val="none"/>
          <w:lang w:eastAsia="en-US"/>
        </w:rPr>
        <w:t xml:space="preserve">响应供应商需办理“CA 数字证书”，CA办理指南及“苏采云”操作手册可至江苏省政府采购网―办事指南-资料下载中心下载。</w:t>
      </w:r>
      <w:r/>
    </w:p>
    <w:p>
      <w:pPr>
        <w:ind w:firstLine="420"/>
        <w:jc w:val="left"/>
        <w:spacing w:line="420" w:lineRule="exact"/>
        <w:widowControl/>
        <w:rPr>
          <w:rStyle w:val="701"/>
          <w:rFonts w:hint="eastAsia" w:ascii="宋体" w:hAnsi="宋体" w:eastAsia="宋体" w:cs="宋体"/>
          <w:bCs/>
          <w:color w:val="auto"/>
          <w:szCs w:val="21"/>
          <w:highlight w:val="none"/>
          <w:lang w:eastAsia="en-US"/>
        </w:rPr>
      </w:pPr>
      <w:r>
        <w:rPr>
          <w:rStyle w:val="701"/>
          <w:rFonts w:hint="eastAsia" w:ascii="宋体" w:hAnsi="宋体" w:eastAsia="宋体" w:cs="宋体"/>
          <w:bCs/>
          <w:color w:val="auto"/>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jc w:val="left"/>
        <w:spacing w:line="420" w:lineRule="exact"/>
        <w:widowControl/>
        <w:rPr>
          <w:rStyle w:val="701"/>
          <w:rFonts w:hint="eastAsia" w:ascii="宋体" w:hAnsi="宋体" w:eastAsia="宋体" w:cs="宋体"/>
          <w:bCs/>
          <w:color w:val="auto"/>
          <w:szCs w:val="21"/>
          <w:highlight w:val="none"/>
          <w:lang w:eastAsia="en-US"/>
        </w:rPr>
      </w:pPr>
      <w:r>
        <w:rPr>
          <w:rStyle w:val="701"/>
          <w:rFonts w:hint="eastAsia" w:ascii="宋体" w:hAnsi="宋体" w:eastAsia="宋体" w:cs="宋体"/>
          <w:bCs/>
          <w:color w:val="auto"/>
          <w:szCs w:val="21"/>
          <w:highlight w:val="none"/>
          <w:lang w:eastAsia="en-US"/>
        </w:rPr>
        <w:t xml:space="preserve">3.4采购文件（后缀名为“.kedt”）、供应商操作手册及政府采购客户端工具可通过“苏采云”系统--已报名项目--报名详情页面内相应链接进行下载。</w:t>
      </w:r>
      <w:r/>
    </w:p>
    <w:p>
      <w:pPr>
        <w:ind w:firstLine="420"/>
        <w:jc w:val="left"/>
        <w:spacing w:line="420" w:lineRule="exact"/>
        <w:widowControl/>
        <w:rPr>
          <w:rStyle w:val="701"/>
          <w:rFonts w:hint="eastAsia" w:ascii="宋体" w:hAnsi="宋体" w:eastAsia="宋体" w:cs="宋体"/>
          <w:bCs/>
          <w:color w:val="auto"/>
          <w:szCs w:val="21"/>
          <w:highlight w:val="none"/>
          <w:lang w:eastAsia="en-US"/>
        </w:rPr>
      </w:pPr>
      <w:r>
        <w:rPr>
          <w:rStyle w:val="701"/>
          <w:rFonts w:hint="eastAsia" w:ascii="宋体" w:hAnsi="宋体" w:eastAsia="宋体" w:cs="宋体"/>
          <w:bCs/>
          <w:color w:val="auto"/>
          <w:szCs w:val="21"/>
          <w:highlight w:val="none"/>
          <w:lang w:eastAsia="en-US"/>
        </w:rPr>
        <w:t xml:space="preserve">3.5采购人或采购代理机构将数据电文形式的采购文件加载至“苏采云”系统，供潜在供应商下载或者查阅。</w:t>
      </w:r>
      <w:r/>
    </w:p>
    <w:p>
      <w:pPr>
        <w:ind w:firstLine="420"/>
        <w:jc w:val="left"/>
        <w:spacing w:line="420" w:lineRule="exact"/>
        <w:widowControl/>
        <w:rPr>
          <w:rStyle w:val="701"/>
          <w:rFonts w:hint="eastAsia" w:ascii="宋体" w:hAnsi="宋体" w:eastAsia="宋体" w:cs="宋体"/>
          <w:bCs/>
          <w:color w:val="auto"/>
          <w:szCs w:val="21"/>
          <w:highlight w:val="none"/>
          <w:lang w:eastAsia="en-US"/>
        </w:rPr>
      </w:pPr>
      <w:r>
        <w:rPr>
          <w:rStyle w:val="701"/>
          <w:rFonts w:hint="eastAsia" w:ascii="宋体" w:hAnsi="宋体" w:eastAsia="宋体" w:cs="宋体"/>
          <w:bCs/>
          <w:color w:val="auto"/>
          <w:szCs w:val="21"/>
          <w:highlight w:val="none"/>
          <w:lang w:eastAsia="en-US"/>
        </w:rPr>
        <w:t xml:space="preserve">3.6请潜在供应商提前安装相应的控件（详见《江苏省政府采购管理交易系统（苏采云）供应商操作手册》）并使用谷歌浏览器登录“苏采云”系统参与不见面开评标。</w:t>
      </w:r>
      <w:r/>
    </w:p>
    <w:p>
      <w:pPr>
        <w:ind w:firstLine="420"/>
        <w:jc w:val="left"/>
        <w:spacing w:line="420" w:lineRule="exact"/>
        <w:widowControl/>
        <w:rPr>
          <w:rStyle w:val="701"/>
          <w:rFonts w:hint="eastAsia" w:ascii="宋体" w:hAnsi="宋体" w:eastAsia="宋体" w:cs="宋体"/>
          <w:b/>
          <w:color w:val="auto"/>
          <w:szCs w:val="21"/>
          <w:highlight w:val="none"/>
        </w:rPr>
      </w:pPr>
      <w:r>
        <w:rPr>
          <w:rStyle w:val="701"/>
          <w:rFonts w:hint="eastAsia" w:ascii="宋体" w:hAnsi="宋体" w:eastAsia="宋体" w:cs="宋体"/>
          <w:b/>
          <w:color w:val="auto"/>
          <w:szCs w:val="21"/>
          <w:highlight w:val="none"/>
        </w:rPr>
        <w:t xml:space="preserve">注：如潜在供应商未按上述要求操作，将自行承担所产生的风险。</w:t>
      </w:r>
      <w:r/>
    </w:p>
    <w:p>
      <w:pPr>
        <w:ind w:firstLine="480"/>
        <w:spacing w:line="44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eastAsia="en-US"/>
        </w:rPr>
        <w:t xml:space="preserve">.项目演示、样品、答辩等（如有请描述）：</w:t>
      </w:r>
      <w:r>
        <w:rPr>
          <w:rFonts w:hint="eastAsia" w:ascii="宋体" w:hAnsi="宋体" w:eastAsia="宋体" w:cs="宋体"/>
          <w:color w:val="auto"/>
          <w:szCs w:val="21"/>
          <w:highlight w:val="none"/>
          <w:lang w:val="en-US" w:eastAsia="zh-CN"/>
        </w:rPr>
        <w:t xml:space="preserve">无</w:t>
      </w:r>
      <w:r>
        <w:rPr>
          <w:rFonts w:hint="eastAsia" w:ascii="宋体" w:hAnsi="宋体" w:eastAsia="宋体" w:cs="宋体"/>
          <w:color w:val="auto"/>
          <w:szCs w:val="21"/>
          <w:highlight w:val="none"/>
        </w:rPr>
        <w:t xml:space="preserve">。</w:t>
      </w:r>
      <w:r/>
    </w:p>
    <w:p>
      <w:pPr>
        <w:ind w:firstLine="480"/>
        <w:spacing w:line="440" w:lineRule="exact"/>
        <w:rPr>
          <w:rFonts w:hint="eastAsia" w:ascii="宋体" w:hAnsi="宋体" w:eastAsia="宋体" w:cs="宋体"/>
          <w:color w:val="auto"/>
          <w:szCs w:val="21"/>
          <w:highlight w:val="none"/>
          <w:lang w:eastAsia="en-US"/>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eastAsia="en-US"/>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440" w:lineRule="exact"/>
        <w:rPr>
          <w:rFonts w:hint="eastAsia" w:ascii="宋体" w:hAnsi="宋体" w:eastAsia="宋体" w:cs="宋体"/>
          <w:b/>
          <w:bCs/>
          <w:color w:val="auto"/>
          <w:szCs w:val="21"/>
          <w:highlight w:val="none"/>
          <w:lang w:eastAsia="en-US"/>
        </w:rPr>
      </w:pPr>
      <w:r>
        <w:rPr>
          <w:rFonts w:hint="eastAsia" w:ascii="宋体" w:hAnsi="宋体" w:cs="宋体"/>
          <w:b/>
          <w:bCs/>
          <w:color w:val="auto"/>
          <w:szCs w:val="21"/>
          <w:highlight w:val="none"/>
          <w:lang w:val="en-US" w:eastAsia="zh-CN"/>
        </w:rPr>
        <w:t xml:space="preserve">6</w:t>
      </w:r>
      <w:r>
        <w:rPr>
          <w:rFonts w:hint="eastAsia" w:ascii="宋体" w:hAnsi="宋体" w:eastAsia="宋体" w:cs="宋体"/>
          <w:b/>
          <w:bCs/>
          <w:color w:val="auto"/>
          <w:szCs w:val="21"/>
          <w:highlight w:val="none"/>
          <w:lang w:eastAsia="en-US"/>
        </w:rPr>
        <w:t xml:space="preserve">.请各供应商充分考虑项目周期，谨慎参与交易，</w:t>
      </w:r>
      <w:r>
        <w:rPr>
          <w:rFonts w:hint="eastAsia" w:ascii="宋体" w:hAnsi="宋体" w:eastAsia="宋体" w:cs="宋体"/>
          <w:b/>
          <w:bCs/>
          <w:color w:val="auto"/>
          <w:szCs w:val="21"/>
          <w:highlight w:val="none"/>
        </w:rPr>
        <w:t xml:space="preserve">成交</w:t>
      </w:r>
      <w:r>
        <w:rPr>
          <w:rFonts w:hint="eastAsia" w:ascii="宋体" w:hAnsi="宋体" w:eastAsia="宋体" w:cs="宋体"/>
          <w:b/>
          <w:bCs/>
          <w:color w:val="auto"/>
          <w:szCs w:val="21"/>
          <w:highlight w:val="none"/>
          <w:lang w:eastAsia="en-US"/>
        </w:rPr>
        <w:t xml:space="preserve">后不得以任何理由放弃</w:t>
      </w:r>
      <w:r>
        <w:rPr>
          <w:rFonts w:hint="eastAsia" w:ascii="宋体" w:hAnsi="宋体" w:eastAsia="宋体" w:cs="宋体"/>
          <w:b/>
          <w:bCs/>
          <w:color w:val="auto"/>
          <w:szCs w:val="21"/>
          <w:highlight w:val="none"/>
        </w:rPr>
        <w:t xml:space="preserve">成交</w:t>
      </w:r>
      <w:r>
        <w:rPr>
          <w:rFonts w:hint="eastAsia" w:ascii="宋体" w:hAnsi="宋体" w:eastAsia="宋体" w:cs="宋体"/>
          <w:b/>
          <w:bCs/>
          <w:color w:val="auto"/>
          <w:szCs w:val="21"/>
          <w:highlight w:val="none"/>
          <w:lang w:eastAsia="en-US"/>
        </w:rPr>
        <w:t xml:space="preserve">资格或不按规定履约。</w:t>
      </w:r>
      <w:r/>
    </w:p>
    <w:p>
      <w:pPr>
        <w:pStyle w:val="644"/>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八、凡对本次采购提出询问，请按以下方式联系</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信息：</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  称：</w:t>
      </w:r>
      <w:r>
        <w:rPr>
          <w:rFonts w:hint="eastAsia" w:ascii="宋体" w:hAnsi="宋体" w:cs="宋体"/>
          <w:bCs/>
          <w:color w:val="auto"/>
          <w:szCs w:val="21"/>
          <w:highlight w:val="none"/>
          <w:lang w:eastAsia="zh-CN"/>
        </w:rPr>
        <w:t xml:space="preserve">南通市应急管理局</w:t>
      </w:r>
      <w:r>
        <w:rPr>
          <w:rFonts w:hint="eastAsia" w:ascii="宋体" w:hAnsi="宋体" w:eastAsia="宋体" w:cs="宋体"/>
          <w:bCs/>
          <w:color w:val="auto"/>
          <w:szCs w:val="21"/>
          <w:highlight w:val="none"/>
        </w:rPr>
        <w:t xml:space="preserve">；</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  址：南通市工农南路150号；</w:t>
      </w:r>
      <w:r/>
    </w:p>
    <w:p>
      <w:pPr>
        <w:ind w:firstLine="420"/>
        <w:spacing w:line="44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联系人：</w:t>
      </w:r>
      <w:r>
        <w:rPr>
          <w:rFonts w:hint="eastAsia" w:ascii="宋体" w:hAnsi="宋体" w:cs="宋体"/>
          <w:bCs/>
          <w:color w:val="auto"/>
          <w:szCs w:val="21"/>
          <w:highlight w:val="none"/>
          <w:lang w:val="en-US" w:eastAsia="zh-CN"/>
        </w:rPr>
        <w:t xml:space="preserve">卞先生</w:t>
      </w:r>
      <w:r>
        <w:rPr>
          <w:rFonts w:hint="eastAsia" w:ascii="宋体" w:hAnsi="宋体" w:eastAsia="宋体" w:cs="宋体"/>
          <w:bCs/>
          <w:color w:val="auto"/>
          <w:szCs w:val="21"/>
          <w:highlight w:val="none"/>
          <w:lang w:eastAsia="zh-CN"/>
        </w:rPr>
        <w:t xml:space="preserve">； </w:t>
      </w:r>
      <w:r/>
    </w:p>
    <w:p>
      <w:pPr>
        <w:ind w:firstLine="420"/>
        <w:spacing w:line="44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联系电话：</w:t>
      </w:r>
      <w:r>
        <w:rPr>
          <w:rFonts w:hint="eastAsia" w:ascii="宋体" w:hAnsi="宋体" w:cs="宋体"/>
          <w:bCs/>
          <w:color w:val="auto"/>
          <w:szCs w:val="21"/>
          <w:highlight w:val="none"/>
          <w:lang w:val="en-US" w:eastAsia="zh-CN"/>
        </w:rPr>
        <w:t xml:space="preserve">0513-59000573</w:t>
      </w:r>
      <w:r>
        <w:rPr>
          <w:rFonts w:hint="eastAsia" w:ascii="宋体" w:hAnsi="宋体" w:eastAsia="宋体" w:cs="宋体"/>
          <w:bCs/>
          <w:color w:val="auto"/>
          <w:szCs w:val="21"/>
          <w:highlight w:val="none"/>
          <w:lang w:eastAsia="zh-CN"/>
        </w:rPr>
        <w:t xml:space="preserve">； </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2.采购代理机构信息：</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名称：江苏正扬招标代理有限公司；</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地址：南通市崇川区青年中路153号4号楼213室；</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联系人：李</w:t>
      </w:r>
      <w:r>
        <w:rPr>
          <w:rFonts w:hint="eastAsia" w:ascii="宋体" w:hAnsi="宋体" w:eastAsia="宋体" w:cs="宋体"/>
          <w:bCs/>
          <w:color w:val="auto"/>
          <w:szCs w:val="21"/>
          <w:highlight w:val="none"/>
          <w:lang w:val="en-US" w:eastAsia="zh-CN"/>
        </w:rPr>
        <w:t xml:space="preserve">工</w:t>
      </w:r>
      <w:r>
        <w:rPr>
          <w:rFonts w:hint="eastAsia" w:ascii="宋体" w:hAnsi="宋体" w:eastAsia="宋体" w:cs="宋体"/>
          <w:bCs/>
          <w:color w:val="auto"/>
          <w:szCs w:val="21"/>
          <w:highlight w:val="none"/>
        </w:rPr>
        <w:t xml:space="preserve">；     </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联系电话：0513-85991998。</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en-US"/>
        </w:rPr>
        <w:t xml:space="preserve">3.软件技术支持：0519-86722801</w:t>
      </w:r>
      <w:r>
        <w:rPr>
          <w:rFonts w:hint="eastAsia" w:ascii="宋体" w:hAnsi="宋体" w:eastAsia="宋体" w:cs="宋体"/>
          <w:bCs/>
          <w:color w:val="auto"/>
          <w:szCs w:val="21"/>
          <w:highlight w:val="none"/>
        </w:rPr>
        <w:t xml:space="preserve">。</w:t>
      </w:r>
      <w:r/>
    </w:p>
    <w:p>
      <w:pPr>
        <w:pStyle w:val="644"/>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附件:</w:t>
      </w:r>
      <w:r/>
    </w:p>
    <w:p>
      <w:pPr>
        <w:pStyle w:val="644"/>
        <w:ind w:firstLine="420"/>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w:t>
      </w:r>
      <w:r>
        <w:rPr>
          <w:rFonts w:hint="eastAsia" w:ascii="宋体" w:hAnsi="宋体" w:eastAsia="宋体" w:cs="宋体"/>
          <w:color w:val="auto"/>
          <w:sz w:val="21"/>
          <w:szCs w:val="21"/>
          <w:highlight w:val="none"/>
        </w:rPr>
        <w:t xml:space="preserve">竞争性</w:t>
      </w:r>
      <w:r>
        <w:rPr>
          <w:rFonts w:hint="eastAsia" w:ascii="宋体" w:hAnsi="宋体" w:eastAsia="宋体" w:cs="宋体"/>
          <w:color w:val="auto"/>
          <w:sz w:val="21"/>
          <w:szCs w:val="21"/>
          <w:highlight w:val="none"/>
          <w:lang w:eastAsia="en-US"/>
        </w:rPr>
        <w:t xml:space="preserve">磋商文件</w:t>
      </w:r>
      <w:r/>
    </w:p>
    <w:p>
      <w:pPr>
        <w:pStyle w:val="644"/>
        <w:ind w:firstLine="420"/>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2.采购人信用承诺书</w:t>
      </w:r>
      <w:r/>
    </w:p>
    <w:p>
      <w:pPr>
        <w:pStyle w:val="644"/>
        <w:ind w:firstLine="420"/>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3.公平竞争审查</w:t>
      </w:r>
      <w:r/>
    </w:p>
    <w:p>
      <w:pPr>
        <w:pStyle w:val="644"/>
        <w:ind w:firstLine="420"/>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en-US"/>
        </w:rPr>
        <w:t xml:space="preserve">.“苏采云”系统供应商操作手册</w:t>
      </w:r>
      <w:r/>
    </w:p>
    <w:p>
      <w:pPr>
        <w:pStyle w:val="644"/>
        <w:ind w:firstLine="420"/>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en-US"/>
        </w:rPr>
        <w:t xml:space="preserve">政采贷和履约保证保险告知函</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43"/>
        <w:jc w:val="center"/>
        <w:keepLines w:val="0"/>
        <w:keepNext w:val="0"/>
        <w:spacing w:before="0" w:after="0" w:line="800" w:lineRule="exact"/>
        <w:rPr>
          <w:rFonts w:hint="eastAsia" w:ascii="宋体" w:hAnsi="宋体" w:eastAsia="宋体" w:cs="宋体"/>
          <w:color w:val="auto"/>
          <w:szCs w:val="44"/>
          <w:highlight w:val="none"/>
        </w:rPr>
      </w:pPr>
      <w:r>
        <w:rPr>
          <w:rFonts w:hint="eastAsia" w:ascii="宋体" w:hAnsi="宋体" w:eastAsia="宋体" w:cs="宋体"/>
          <w:color w:val="auto"/>
          <w:szCs w:val="44"/>
          <w:highlight w:val="none"/>
        </w:rPr>
        <w:br w:type="page" w:clear="all"/>
      </w:r>
      <w:r>
        <w:rPr>
          <w:rFonts w:hint="eastAsia" w:ascii="宋体" w:hAnsi="宋体" w:eastAsia="宋体" w:cs="宋体"/>
          <w:color w:val="auto"/>
          <w:szCs w:val="44"/>
          <w:highlight w:val="none"/>
        </w:rPr>
        <w:t xml:space="preserve">第二章  供应商须知</w:t>
      </w:r>
      <w:r/>
    </w:p>
    <w:p>
      <w:pPr>
        <w:keepLines/>
        <w:keepNext/>
        <w:spacing w:line="360" w:lineRule="auto"/>
        <w:rPr>
          <w:rFonts w:hint="eastAsia" w:ascii="宋体" w:hAnsi="宋体" w:eastAsia="宋体" w:cs="宋体"/>
          <w:b/>
          <w:bCs/>
          <w:color w:val="auto"/>
          <w:sz w:val="24"/>
          <w:szCs w:val="24"/>
          <w:highlight w:val="none"/>
          <w:lang w:eastAsia="en-US"/>
        </w:rPr>
        <w:outlineLvl w:val="2"/>
      </w:pPr>
      <w:r/>
      <w:bookmarkStart w:id="22" w:name="_Toc16938519"/>
      <w:r/>
      <w:bookmarkStart w:id="23" w:name="_Toc120614214"/>
      <w:r/>
      <w:bookmarkStart w:id="24" w:name="_Toc513029203"/>
      <w:r/>
      <w:bookmarkStart w:id="25" w:name="_Toc20823275"/>
      <w:r/>
      <w:bookmarkStart w:id="26" w:name="_Toc432763305"/>
      <w:r>
        <w:rPr>
          <w:rFonts w:hint="eastAsia" w:ascii="宋体" w:hAnsi="宋体" w:eastAsia="宋体" w:cs="宋体"/>
          <w:b/>
          <w:bCs/>
          <w:color w:val="auto"/>
          <w:sz w:val="24"/>
          <w:szCs w:val="24"/>
          <w:highlight w:val="none"/>
          <w:lang w:eastAsia="en-US"/>
        </w:rPr>
        <w:t xml:space="preserve">（一）总则</w:t>
      </w:r>
      <w:bookmarkEnd w:id="22"/>
      <w:r/>
      <w:bookmarkEnd w:id="23"/>
      <w:r/>
      <w:bookmarkEnd w:id="24"/>
      <w:r/>
      <w:bookmarkEnd w:id="25"/>
      <w:r/>
      <w:r/>
    </w:p>
    <w:p>
      <w:pPr>
        <w:keepNext/>
        <w:spacing w:line="360" w:lineRule="auto"/>
        <w:rPr>
          <w:rFonts w:hint="eastAsia" w:ascii="宋体" w:hAnsi="宋体" w:eastAsia="宋体" w:cs="宋体"/>
          <w:b/>
          <w:bCs/>
          <w:color w:val="auto"/>
          <w:sz w:val="24"/>
          <w:szCs w:val="24"/>
          <w:highlight w:val="none"/>
          <w:lang w:eastAsia="en-US"/>
        </w:rPr>
        <w:outlineLvl w:val="3"/>
      </w:pPr>
      <w:r/>
      <w:bookmarkStart w:id="27" w:name="_Hlt16619475"/>
      <w:r/>
      <w:bookmarkEnd w:id="27"/>
      <w:r/>
      <w:bookmarkStart w:id="28" w:name="_Toc458694821"/>
      <w:r/>
      <w:bookmarkStart w:id="29" w:name="_Toc513029204"/>
      <w:r/>
      <w:bookmarkStart w:id="30" w:name="_Toc16938520"/>
      <w:r/>
      <w:bookmarkStart w:id="31" w:name="_Toc20823276"/>
      <w:r>
        <w:rPr>
          <w:rFonts w:hint="eastAsia" w:ascii="宋体" w:hAnsi="宋体" w:eastAsia="宋体" w:cs="宋体"/>
          <w:color w:val="auto"/>
          <w:sz w:val="24"/>
          <w:szCs w:val="24"/>
          <w:highlight w:val="none"/>
          <w:lang w:eastAsia="en-US"/>
        </w:rPr>
        <w:t xml:space="preserve">1</w:t>
      </w:r>
      <w:bookmarkEnd w:id="28"/>
      <w:r>
        <w:rPr>
          <w:rFonts w:hint="eastAsia" w:ascii="宋体" w:hAnsi="宋体" w:eastAsia="宋体" w:cs="宋体"/>
          <w:color w:val="auto"/>
          <w:sz w:val="24"/>
          <w:szCs w:val="24"/>
          <w:highlight w:val="none"/>
          <w:lang w:eastAsia="en-US"/>
        </w:rPr>
        <w:t xml:space="preserve">.采购方式</w:t>
      </w:r>
      <w:bookmarkEnd w:id="29"/>
      <w:r/>
      <w:bookmarkEnd w:id="30"/>
      <w:r/>
      <w:bookmarkEnd w:id="31"/>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1.1 </w:t>
      </w:r>
      <w:r>
        <w:rPr>
          <w:rFonts w:hint="eastAsia" w:ascii="宋体" w:hAnsi="宋体" w:eastAsia="宋体" w:cs="宋体"/>
          <w:color w:val="auto"/>
          <w:sz w:val="24"/>
          <w:szCs w:val="21"/>
          <w:highlight w:val="none"/>
        </w:rPr>
        <w:t xml:space="preserve">本次政府采购活动采取竞争性磋商(以下简称磋商)方式</w:t>
      </w:r>
      <w:r>
        <w:rPr>
          <w:rFonts w:hint="eastAsia" w:ascii="宋体" w:hAnsi="宋体" w:eastAsia="宋体" w:cs="宋体"/>
          <w:color w:val="auto"/>
          <w:sz w:val="24"/>
          <w:szCs w:val="24"/>
          <w:highlight w:val="none"/>
          <w:lang w:eastAsia="en-US"/>
        </w:rPr>
        <w:t xml:space="preserve">，本磋商文件仅适用于磋商公告中所述项目。</w:t>
      </w:r>
      <w:r/>
    </w:p>
    <w:p>
      <w:pPr>
        <w:keepNext/>
        <w:spacing w:line="360" w:lineRule="auto"/>
        <w:rPr>
          <w:rFonts w:hint="eastAsia" w:ascii="宋体" w:hAnsi="宋体" w:eastAsia="宋体" w:cs="宋体"/>
          <w:b/>
          <w:bCs/>
          <w:color w:val="auto"/>
          <w:sz w:val="24"/>
          <w:szCs w:val="24"/>
          <w:highlight w:val="none"/>
          <w:lang w:eastAsia="en-US"/>
        </w:rPr>
        <w:outlineLvl w:val="3"/>
      </w:pPr>
      <w:r/>
      <w:bookmarkStart w:id="32" w:name="_Toc20823277"/>
      <w:r/>
      <w:bookmarkStart w:id="33" w:name="_Toc513029205"/>
      <w:r/>
      <w:bookmarkStart w:id="34" w:name="_Toc16938521"/>
      <w:r>
        <w:rPr>
          <w:rFonts w:hint="eastAsia" w:ascii="宋体" w:hAnsi="宋体" w:eastAsia="宋体" w:cs="宋体"/>
          <w:color w:val="auto"/>
          <w:sz w:val="24"/>
          <w:szCs w:val="24"/>
          <w:highlight w:val="none"/>
          <w:lang w:eastAsia="en-US"/>
        </w:rPr>
        <w:t xml:space="preserve">2.合格的</w:t>
      </w:r>
      <w:bookmarkEnd w:id="32"/>
      <w:r/>
      <w:bookmarkEnd w:id="33"/>
      <w:r/>
      <w:bookmarkEnd w:id="34"/>
      <w:r>
        <w:rPr>
          <w:rFonts w:hint="eastAsia" w:ascii="宋体" w:hAnsi="宋体" w:eastAsia="宋体" w:cs="宋体"/>
          <w:color w:val="auto"/>
          <w:sz w:val="24"/>
          <w:szCs w:val="24"/>
          <w:highlight w:val="none"/>
          <w:lang w:eastAsia="en-US"/>
        </w:rPr>
        <w:t xml:space="preserve">供应商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2.1满足磋商公告中供应商的资格要求的规定。</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 </w:t>
      </w:r>
      <w:r>
        <w:rPr>
          <w:rFonts w:hint="eastAsia" w:ascii="宋体" w:hAnsi="宋体" w:eastAsia="宋体" w:cs="宋体"/>
          <w:color w:val="auto"/>
          <w:sz w:val="24"/>
          <w:szCs w:val="24"/>
          <w:highlight w:val="none"/>
        </w:rPr>
        <w:t xml:space="preserve">满足本磋商文件实质性要求和条件的规定</w:t>
      </w:r>
      <w:r>
        <w:rPr>
          <w:rFonts w:hint="eastAsia" w:ascii="宋体" w:hAnsi="宋体" w:eastAsia="宋体" w:cs="宋体"/>
          <w:color w:val="auto"/>
          <w:sz w:val="24"/>
          <w:szCs w:val="24"/>
          <w:highlight w:val="none"/>
          <w:lang w:eastAsia="en-US"/>
        </w:rPr>
        <w:t xml:space="preserve">。</w:t>
      </w:r>
      <w:r/>
    </w:p>
    <w:p>
      <w:pPr>
        <w:keepNext/>
        <w:spacing w:line="360" w:lineRule="auto"/>
        <w:rPr>
          <w:rFonts w:hint="eastAsia" w:ascii="宋体" w:hAnsi="宋体" w:eastAsia="宋体" w:cs="宋体"/>
          <w:b/>
          <w:bCs/>
          <w:color w:val="auto"/>
          <w:sz w:val="24"/>
          <w:szCs w:val="24"/>
          <w:highlight w:val="none"/>
          <w:lang w:eastAsia="en-US"/>
        </w:rPr>
        <w:outlineLvl w:val="3"/>
      </w:pPr>
      <w:r/>
      <w:bookmarkStart w:id="35" w:name="_Toc16938522"/>
      <w:r/>
      <w:bookmarkStart w:id="36" w:name="_Toc20823278"/>
      <w:r/>
      <w:bookmarkStart w:id="37" w:name="_Toc513029206"/>
      <w:r>
        <w:rPr>
          <w:rFonts w:hint="eastAsia" w:ascii="宋体" w:hAnsi="宋体" w:eastAsia="宋体" w:cs="宋体"/>
          <w:color w:val="auto"/>
          <w:sz w:val="24"/>
          <w:szCs w:val="24"/>
          <w:highlight w:val="none"/>
          <w:lang w:eastAsia="en-US"/>
        </w:rPr>
        <w:t xml:space="preserve">3.适用法律</w:t>
      </w:r>
      <w:bookmarkEnd w:id="35"/>
      <w:r/>
      <w:bookmarkEnd w:id="36"/>
      <w:r/>
      <w:bookmarkEnd w:id="37"/>
      <w:r/>
      <w:r/>
    </w:p>
    <w:p>
      <w:pPr>
        <w:ind w:firstLine="42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3.1 本次</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en-US"/>
        </w:rPr>
        <w:t xml:space="preserve">及由此产生的合同受中华人民共和国有关的法律法规制约和保护。</w:t>
      </w:r>
      <w:r/>
    </w:p>
    <w:p>
      <w:pPr>
        <w:keepNext/>
        <w:spacing w:line="360" w:lineRule="auto"/>
        <w:rPr>
          <w:rFonts w:hint="eastAsia" w:ascii="宋体" w:hAnsi="宋体" w:eastAsia="宋体" w:cs="宋体"/>
          <w:b/>
          <w:bCs/>
          <w:color w:val="auto"/>
          <w:sz w:val="24"/>
          <w:szCs w:val="24"/>
          <w:highlight w:val="none"/>
          <w:lang w:eastAsia="en-US"/>
        </w:rPr>
        <w:outlineLvl w:val="3"/>
      </w:pPr>
      <w:r/>
      <w:bookmarkStart w:id="38" w:name="_Toc513029207"/>
      <w:r/>
      <w:bookmarkStart w:id="39" w:name="_Toc16938523"/>
      <w:r/>
      <w:bookmarkStart w:id="40" w:name="_Toc20823279"/>
      <w:r/>
      <w:bookmarkStart w:id="41" w:name="_Toc462564067"/>
      <w:r>
        <w:rPr>
          <w:rFonts w:hint="eastAsia" w:ascii="宋体" w:hAnsi="宋体" w:eastAsia="宋体" w:cs="宋体"/>
          <w:color w:val="auto"/>
          <w:sz w:val="24"/>
          <w:szCs w:val="24"/>
          <w:highlight w:val="none"/>
          <w:lang w:eastAsia="en-US"/>
        </w:rPr>
        <w:t xml:space="preserve">4.磋商费用</w:t>
      </w:r>
      <w:bookmarkEnd w:id="38"/>
      <w:r/>
      <w:bookmarkEnd w:id="39"/>
      <w:r/>
      <w:bookmarkEnd w:id="40"/>
      <w:r/>
      <w:bookmarkEnd w:id="41"/>
      <w:r/>
      <w:r/>
    </w:p>
    <w:p>
      <w:pPr>
        <w:ind w:firstLine="480"/>
        <w:keepNext/>
        <w:spacing w:line="360" w:lineRule="auto"/>
        <w:rPr>
          <w:rFonts w:hint="eastAsia" w:ascii="宋体" w:hAnsi="宋体" w:eastAsia="宋体" w:cs="宋体"/>
          <w:color w:val="auto"/>
          <w:sz w:val="24"/>
          <w:szCs w:val="24"/>
          <w:highlight w:val="none"/>
          <w:lang w:eastAsia="en-US"/>
        </w:rPr>
        <w:outlineLvl w:val="3"/>
      </w:pPr>
      <w:r>
        <w:rPr>
          <w:rFonts w:hint="eastAsia" w:ascii="宋体" w:hAnsi="宋体" w:eastAsia="宋体" w:cs="宋体"/>
          <w:color w:val="auto"/>
          <w:sz w:val="24"/>
          <w:szCs w:val="24"/>
          <w:highlight w:val="none"/>
          <w:lang w:eastAsia="en-US"/>
        </w:rPr>
        <w:t xml:space="preserve">4.1 供应商应自行承担所有与参加磋商有关的费用，无论磋商过程中的做法和结果如何，采购人及代理机构在任何情况下均无义务和责任承担这些费用。</w:t>
      </w:r>
      <w:r/>
    </w:p>
    <w:p>
      <w:pPr>
        <w:ind w:firstLine="480"/>
        <w:keepNext/>
        <w:spacing w:line="360" w:lineRule="auto"/>
        <w:rPr>
          <w:rFonts w:hint="eastAsia" w:ascii="宋体" w:hAnsi="宋体" w:eastAsia="宋体" w:cs="宋体"/>
          <w:b/>
          <w:bCs/>
          <w:color w:val="auto"/>
          <w:sz w:val="24"/>
          <w:szCs w:val="24"/>
          <w:highlight w:val="none"/>
          <w:lang w:val="en-US" w:eastAsia="zh-CN"/>
        </w:rPr>
        <w:outlineLvl w:val="3"/>
      </w:pPr>
      <w:r>
        <w:rPr>
          <w:rFonts w:hint="eastAsia" w:ascii="宋体" w:hAnsi="宋体" w:eastAsia="宋体" w:cs="宋体"/>
          <w:color w:val="auto"/>
          <w:sz w:val="24"/>
          <w:szCs w:val="24"/>
          <w:highlight w:val="none"/>
          <w:lang w:eastAsia="en-US"/>
        </w:rPr>
        <w:t xml:space="preserve">4.2</w:t>
      </w:r>
      <w:r>
        <w:rPr>
          <w:rFonts w:hint="eastAsia" w:ascii="宋体" w:hAnsi="宋体" w:eastAsia="宋体" w:cs="宋体"/>
          <w:color w:val="auto"/>
          <w:sz w:val="24"/>
          <w:szCs w:val="24"/>
          <w:highlight w:val="none"/>
          <w:lang w:val="en-US" w:eastAsia="zh-CN"/>
        </w:rPr>
        <w:t xml:space="preserve">本项目采购人不收取任何费用。依据财政部《政府采购代理机构管理暂行办法》第十五条规定，</w:t>
      </w:r>
      <w:bookmarkStart w:id="116" w:name="_GoBack"/>
      <w:r>
        <w:rPr>
          <w:rFonts w:hint="eastAsia" w:ascii="宋体" w:hAnsi="宋体" w:eastAsia="宋体" w:cs="宋体"/>
          <w:b/>
          <w:bCs/>
          <w:color w:val="auto"/>
          <w:sz w:val="24"/>
          <w:szCs w:val="24"/>
          <w:highlight w:val="none"/>
          <w:lang w:val="en-US" w:eastAsia="zh-CN"/>
        </w:rPr>
        <w:t xml:space="preserve">本项目约定由成交供应商向招标代理机构支付代理服务费。代理服务费计取金额按差额定率累进法计算，100万</w:t>
      </w:r>
      <w:r>
        <w:rPr>
          <w:rFonts w:hint="eastAsia" w:ascii="宋体" w:hAnsi="宋体" w:cs="宋体"/>
          <w:b/>
          <w:bCs/>
          <w:color w:val="auto"/>
          <w:sz w:val="24"/>
          <w:szCs w:val="24"/>
          <w:highlight w:val="none"/>
          <w:lang w:val="en-US" w:eastAsia="zh-CN"/>
        </w:rPr>
        <w:t xml:space="preserve">元</w:t>
      </w:r>
      <w:r>
        <w:rPr>
          <w:rFonts w:hint="eastAsia" w:ascii="宋体" w:hAnsi="宋体" w:eastAsia="宋体" w:cs="宋体"/>
          <w:b/>
          <w:bCs/>
          <w:color w:val="auto"/>
          <w:sz w:val="24"/>
          <w:szCs w:val="24"/>
          <w:highlight w:val="none"/>
          <w:lang w:val="en-US" w:eastAsia="zh-CN"/>
        </w:rPr>
        <w:t xml:space="preserve">以下1.50%，100万元-500万元0.8%，此项费用含在磋商响应报价中，并不单独立项。</w:t>
      </w:r>
      <w:bookmarkEnd w:id="116"/>
      <w:r/>
    </w:p>
    <w:p>
      <w:pPr>
        <w:keepNext/>
        <w:spacing w:line="360" w:lineRule="auto"/>
        <w:rPr>
          <w:rFonts w:hint="eastAsia" w:ascii="宋体" w:hAnsi="宋体" w:eastAsia="宋体" w:cs="宋体"/>
          <w:b/>
          <w:bCs/>
          <w:color w:val="auto"/>
          <w:sz w:val="24"/>
          <w:szCs w:val="24"/>
          <w:highlight w:val="none"/>
          <w:lang w:eastAsia="en-US"/>
        </w:rPr>
        <w:outlineLvl w:val="3"/>
      </w:pPr>
      <w:r>
        <w:rPr>
          <w:rFonts w:hint="eastAsia" w:ascii="宋体" w:hAnsi="宋体" w:eastAsia="宋体" w:cs="宋体"/>
          <w:color w:val="auto"/>
          <w:sz w:val="24"/>
          <w:szCs w:val="24"/>
          <w:highlight w:val="none"/>
          <w:lang w:eastAsia="en-US"/>
        </w:rPr>
        <w:t xml:space="preserve">5.磋商文件的约束力</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w:t>
      </w:r>
      <w:r>
        <w:rPr>
          <w:rFonts w:hint="eastAsia" w:ascii="宋体" w:hAnsi="宋体" w:eastAsia="宋体" w:cs="宋体"/>
          <w:color w:val="auto"/>
          <w:sz w:val="24"/>
          <w:szCs w:val="24"/>
          <w:highlight w:val="none"/>
          <w:lang w:eastAsia="en-US"/>
        </w:rPr>
        <w:t xml:space="preserve"> 供应商一旦参加本项目采购活动，即被认为接受了本磋商文件的规定和约束。</w:t>
      </w:r>
      <w:r/>
    </w:p>
    <w:p>
      <w:pPr>
        <w:keepNext/>
        <w:spacing w:line="360" w:lineRule="auto"/>
        <w:rPr>
          <w:rFonts w:hint="eastAsia" w:ascii="宋体" w:hAnsi="宋体" w:eastAsia="宋体" w:cs="宋体"/>
          <w:color w:val="auto"/>
          <w:sz w:val="24"/>
          <w:szCs w:val="24"/>
          <w:highlight w:val="none"/>
          <w:lang w:eastAsia="en-US"/>
        </w:rPr>
        <w:outlineLvl w:val="3"/>
      </w:pPr>
      <w:r>
        <w:rPr>
          <w:rFonts w:hint="eastAsia" w:ascii="宋体" w:hAnsi="宋体" w:eastAsia="宋体" w:cs="宋体"/>
          <w:color w:val="auto"/>
          <w:sz w:val="24"/>
          <w:szCs w:val="24"/>
          <w:highlight w:val="none"/>
          <w:lang w:eastAsia="en-US"/>
        </w:rPr>
        <w:t xml:space="preserve">6.磋商文件的解释</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6.1</w:t>
      </w:r>
      <w:r>
        <w:rPr>
          <w:rFonts w:hint="eastAsia" w:ascii="宋体" w:hAnsi="宋体" w:eastAsia="宋体" w:cs="宋体"/>
          <w:color w:val="auto"/>
          <w:sz w:val="24"/>
          <w:szCs w:val="24"/>
          <w:highlight w:val="none"/>
          <w:lang w:eastAsia="en-US"/>
        </w:rPr>
        <w:t xml:space="preserve">磋商文件需求部分（供应商资格要求、项目需求、商务技术评分标准）由采购人解释，其它部分由采购代理机构解释。</w:t>
      </w:r>
      <w:r/>
    </w:p>
    <w:p>
      <w:pPr>
        <w:keepLines/>
        <w:keepNext/>
        <w:spacing w:line="360" w:lineRule="auto"/>
        <w:rPr>
          <w:rFonts w:hint="eastAsia" w:ascii="宋体" w:hAnsi="宋体" w:eastAsia="宋体" w:cs="宋体"/>
          <w:b/>
          <w:bCs/>
          <w:color w:val="auto"/>
          <w:sz w:val="24"/>
          <w:szCs w:val="24"/>
          <w:highlight w:val="none"/>
          <w:lang w:eastAsia="en-US"/>
        </w:rPr>
        <w:outlineLvl w:val="2"/>
      </w:pPr>
      <w:r/>
      <w:bookmarkStart w:id="42" w:name="_Toc16938525"/>
      <w:r/>
      <w:bookmarkStart w:id="43" w:name="_Toc120614215"/>
      <w:r/>
      <w:bookmarkStart w:id="44" w:name="_Toc20823281"/>
      <w:r/>
      <w:bookmarkStart w:id="45" w:name="_Toc513029209"/>
      <w:r>
        <w:rPr>
          <w:rFonts w:hint="eastAsia" w:ascii="宋体" w:hAnsi="宋体" w:eastAsia="宋体" w:cs="宋体"/>
          <w:b/>
          <w:bCs/>
          <w:color w:val="auto"/>
          <w:sz w:val="24"/>
          <w:szCs w:val="24"/>
          <w:highlight w:val="none"/>
          <w:lang w:eastAsia="en-US"/>
        </w:rPr>
        <w:t xml:space="preserve">（二）磋商文件</w:t>
      </w:r>
      <w:bookmarkEnd w:id="42"/>
      <w:r/>
      <w:bookmarkEnd w:id="43"/>
      <w:r/>
      <w:bookmarkEnd w:id="44"/>
      <w:r/>
      <w:bookmarkEnd w:id="45"/>
      <w:r/>
      <w:r/>
    </w:p>
    <w:p>
      <w:pPr>
        <w:keepNext/>
        <w:spacing w:line="360" w:lineRule="auto"/>
        <w:rPr>
          <w:rFonts w:hint="eastAsia" w:ascii="宋体" w:hAnsi="宋体" w:eastAsia="宋体" w:cs="宋体"/>
          <w:b/>
          <w:bCs/>
          <w:color w:val="auto"/>
          <w:sz w:val="24"/>
          <w:szCs w:val="24"/>
          <w:highlight w:val="none"/>
          <w:lang w:eastAsia="en-US"/>
        </w:rPr>
        <w:outlineLvl w:val="3"/>
      </w:pPr>
      <w:r/>
      <w:bookmarkStart w:id="46" w:name="_Toc20823282"/>
      <w:r/>
      <w:bookmarkStart w:id="47" w:name="_Toc513029210"/>
      <w:r/>
      <w:bookmarkStart w:id="48" w:name="_Toc16938526"/>
      <w:r>
        <w:rPr>
          <w:rFonts w:hint="eastAsia" w:ascii="宋体" w:hAnsi="宋体" w:eastAsia="宋体" w:cs="宋体"/>
          <w:color w:val="auto"/>
          <w:sz w:val="24"/>
          <w:szCs w:val="24"/>
          <w:highlight w:val="none"/>
          <w:lang w:eastAsia="en-US"/>
        </w:rPr>
        <w:t xml:space="preserve">1.磋商文件构成</w:t>
      </w:r>
      <w:bookmarkEnd w:id="46"/>
      <w:r/>
      <w:bookmarkEnd w:id="47"/>
      <w:r/>
      <w:bookmarkEnd w:id="48"/>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1.1</w:t>
      </w:r>
      <w:r>
        <w:rPr>
          <w:rFonts w:hint="eastAsia" w:ascii="宋体" w:hAnsi="宋体" w:eastAsia="宋体" w:cs="宋体"/>
          <w:color w:val="auto"/>
          <w:sz w:val="24"/>
          <w:szCs w:val="24"/>
          <w:highlight w:val="none"/>
          <w:lang w:eastAsia="en-US"/>
        </w:rPr>
        <w:t xml:space="preserve"> 磋商文件由以下部分组成：</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（1）</w:t>
      </w:r>
      <w:r>
        <w:rPr>
          <w:rFonts w:hint="eastAsia" w:ascii="宋体" w:hAnsi="宋体" w:eastAsia="宋体" w:cs="宋体"/>
          <w:color w:val="auto"/>
          <w:sz w:val="24"/>
          <w:szCs w:val="24"/>
          <w:highlight w:val="none"/>
        </w:rPr>
        <w:t xml:space="preserve">磋商邀请</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（2）</w:t>
      </w:r>
      <w:r>
        <w:rPr>
          <w:rFonts w:hint="eastAsia" w:ascii="宋体" w:hAnsi="宋体" w:eastAsia="宋体" w:cs="宋体"/>
          <w:color w:val="auto"/>
          <w:sz w:val="24"/>
          <w:szCs w:val="24"/>
          <w:highlight w:val="none"/>
        </w:rPr>
        <w:t xml:space="preserve">供应商须知</w:t>
      </w:r>
      <w:r/>
    </w:p>
    <w:p>
      <w:pPr>
        <w:ind w:firstLine="36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（3）项目需求</w:t>
      </w:r>
      <w:r/>
    </w:p>
    <w:p>
      <w:pPr>
        <w:ind w:firstLine="36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（4）评审方法和评审标准</w:t>
      </w:r>
      <w:r/>
    </w:p>
    <w:p>
      <w:pPr>
        <w:ind w:firstLine="36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（5）响应文件组成</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请仔细检查磋商文件是否齐全，如有缺漏请立即与</w:t>
      </w:r>
      <w:r>
        <w:rPr>
          <w:rFonts w:hint="eastAsia" w:ascii="宋体" w:hAnsi="宋体" w:eastAsia="宋体" w:cs="宋体"/>
          <w:bCs/>
          <w:color w:val="auto"/>
          <w:sz w:val="24"/>
          <w:szCs w:val="24"/>
          <w:highlight w:val="none"/>
          <w:lang w:eastAsia="en-US"/>
        </w:rPr>
        <w:t xml:space="preserve">采购人或采购代理机构</w:t>
      </w:r>
      <w:r>
        <w:rPr>
          <w:rFonts w:hint="eastAsia" w:ascii="宋体" w:hAnsi="宋体" w:eastAsia="宋体" w:cs="宋体"/>
          <w:color w:val="auto"/>
          <w:sz w:val="24"/>
          <w:szCs w:val="24"/>
          <w:highlight w:val="none"/>
          <w:lang w:eastAsia="en-US"/>
        </w:rPr>
        <w:t xml:space="preserve">联系解决。</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1.2</w:t>
      </w:r>
      <w:r>
        <w:rPr>
          <w:rFonts w:hint="eastAsia" w:ascii="宋体" w:hAnsi="宋体" w:eastAsia="宋体" w:cs="宋体"/>
          <w:color w:val="auto"/>
          <w:sz w:val="24"/>
          <w:szCs w:val="24"/>
          <w:highlight w:val="none"/>
          <w:lang w:eastAsia="en-US"/>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360" w:lineRule="auto"/>
        <w:rPr>
          <w:rFonts w:hint="eastAsia" w:ascii="宋体" w:hAnsi="宋体" w:eastAsia="宋体" w:cs="宋体"/>
          <w:b/>
          <w:bCs/>
          <w:color w:val="auto"/>
          <w:sz w:val="24"/>
          <w:szCs w:val="24"/>
          <w:highlight w:val="none"/>
          <w:lang w:eastAsia="en-US"/>
        </w:rPr>
        <w:outlineLvl w:val="3"/>
      </w:pPr>
      <w:r/>
      <w:bookmarkStart w:id="49" w:name="_Toc20823283"/>
      <w:r/>
      <w:bookmarkStart w:id="50" w:name="_Toc513029211"/>
      <w:r/>
      <w:bookmarkStart w:id="51" w:name="_Toc16938527"/>
      <w:r/>
      <w:bookmarkStart w:id="52" w:name="_Toc462564070"/>
      <w:r>
        <w:rPr>
          <w:rFonts w:hint="eastAsia" w:ascii="宋体" w:hAnsi="宋体" w:eastAsia="宋体" w:cs="宋体"/>
          <w:color w:val="auto"/>
          <w:sz w:val="24"/>
          <w:szCs w:val="24"/>
          <w:highlight w:val="none"/>
          <w:lang w:eastAsia="en-US"/>
        </w:rPr>
        <w:t xml:space="preserve">2.磋商文件的澄清</w:t>
      </w:r>
      <w:bookmarkEnd w:id="49"/>
      <w:r/>
      <w:bookmarkEnd w:id="50"/>
      <w:r/>
      <w:bookmarkEnd w:id="51"/>
      <w:r/>
      <w:bookmarkEnd w:id="52"/>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2.1</w:t>
      </w:r>
      <w:r>
        <w:rPr>
          <w:rFonts w:hint="eastAsia" w:ascii="宋体" w:hAnsi="宋体" w:eastAsia="宋体" w:cs="宋体"/>
          <w:color w:val="auto"/>
          <w:sz w:val="24"/>
          <w:szCs w:val="24"/>
          <w:highlight w:val="none"/>
          <w:lang w:eastAsia="en-US"/>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w:t>
      </w:r>
      <w:r>
        <w:rPr>
          <w:rFonts w:hint="eastAsia" w:ascii="宋体" w:hAnsi="宋体" w:eastAsia="宋体" w:cs="宋体"/>
          <w:bCs/>
          <w:color w:val="auto"/>
          <w:sz w:val="24"/>
          <w:szCs w:val="24"/>
          <w:highlight w:val="none"/>
          <w:lang w:eastAsia="en-US"/>
        </w:rPr>
        <w:t xml:space="preserve">采购人</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keepNext/>
        <w:spacing w:line="360" w:lineRule="auto"/>
        <w:rPr>
          <w:rFonts w:hint="eastAsia" w:ascii="宋体" w:hAnsi="宋体" w:eastAsia="宋体" w:cs="宋体"/>
          <w:b/>
          <w:bCs/>
          <w:color w:val="auto"/>
          <w:sz w:val="24"/>
          <w:szCs w:val="24"/>
          <w:highlight w:val="none"/>
          <w:lang w:eastAsia="en-US"/>
        </w:rPr>
        <w:outlineLvl w:val="3"/>
      </w:pPr>
      <w:r/>
      <w:bookmarkStart w:id="53" w:name="_Toc513029212"/>
      <w:r/>
      <w:bookmarkStart w:id="54" w:name="_Toc20823284"/>
      <w:r/>
      <w:bookmarkStart w:id="55" w:name="_Toc462564071"/>
      <w:r/>
      <w:bookmarkStart w:id="56" w:name="_Toc16938528"/>
      <w:r>
        <w:rPr>
          <w:rFonts w:hint="eastAsia" w:ascii="宋体" w:hAnsi="宋体" w:eastAsia="宋体" w:cs="宋体"/>
          <w:color w:val="auto"/>
          <w:sz w:val="24"/>
          <w:szCs w:val="24"/>
          <w:highlight w:val="none"/>
          <w:lang w:eastAsia="en-US"/>
        </w:rPr>
        <w:t xml:space="preserve">3.磋商文件的修改</w:t>
      </w:r>
      <w:bookmarkEnd w:id="53"/>
      <w:r/>
      <w:bookmarkEnd w:id="54"/>
      <w:r/>
      <w:bookmarkEnd w:id="55"/>
      <w:r/>
      <w:bookmarkEnd w:id="56"/>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3.1 在响应文件提交截止时间前，采购人或采购代理机构可以对磋商文件进行修改</w:t>
      </w:r>
      <w:r>
        <w:rPr>
          <w:rFonts w:hint="eastAsia" w:ascii="宋体" w:hAnsi="宋体" w:eastAsia="宋体" w:cs="宋体"/>
          <w:color w:val="auto"/>
          <w:sz w:val="24"/>
          <w:szCs w:val="21"/>
          <w:highlight w:val="none"/>
        </w:rPr>
        <w:t xml:space="preserve">,</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澄清或者修改的内容作为磋商文件的组成部分。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3.2 采购人或采购代理机构有权按照法定的要求推迟响应文件提交截止日期和磋商日期。</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3.3 磋商文件的修改将在江苏政府采购网公布，补充文件将作为磋商文件的组成部分，并对供应商具有约束力</w:t>
      </w:r>
      <w:r>
        <w:rPr>
          <w:rFonts w:hint="eastAsia" w:ascii="宋体" w:hAnsi="宋体" w:eastAsia="宋体" w:cs="宋体"/>
          <w:color w:val="auto"/>
          <w:sz w:val="24"/>
          <w:szCs w:val="24"/>
          <w:highlight w:val="none"/>
          <w:lang w:eastAsia="en-US"/>
        </w:rPr>
        <w:t xml:space="preserve">。</w:t>
      </w:r>
      <w:r/>
    </w:p>
    <w:p>
      <w:pPr>
        <w:ind w:firstLine="480"/>
        <w:spacing w:line="360" w:lineRule="auto"/>
        <w:rPr>
          <w:rFonts w:hint="eastAsia" w:ascii="宋体" w:hAnsi="宋体" w:eastAsia="宋体" w:cs="宋体"/>
          <w:b/>
          <w:bCs/>
          <w:color w:val="auto"/>
          <w:sz w:val="24"/>
          <w:szCs w:val="24"/>
          <w:highlight w:val="none"/>
          <w:u w:val="single"/>
          <w:lang w:eastAsia="en-US"/>
        </w:rPr>
      </w:pPr>
      <w:r>
        <w:rPr>
          <w:rFonts w:hint="eastAsia" w:ascii="宋体" w:hAnsi="宋体" w:eastAsia="宋体" w:cs="宋体"/>
          <w:b/>
          <w:bCs/>
          <w:color w:val="auto"/>
          <w:sz w:val="24"/>
          <w:szCs w:val="24"/>
          <w:highlight w:val="none"/>
          <w:u w:val="single"/>
          <w:lang w:eastAsia="en-US"/>
        </w:rPr>
        <w:t xml:space="preserve">4.在响应文件提交截止时间前，</w:t>
      </w:r>
      <w:r>
        <w:rPr>
          <w:rFonts w:hint="eastAsia" w:ascii="宋体" w:hAnsi="宋体" w:cs="宋体"/>
          <w:b/>
          <w:bCs/>
          <w:color w:val="auto"/>
          <w:sz w:val="24"/>
          <w:szCs w:val="24"/>
          <w:highlight w:val="none"/>
          <w:u w:val="single"/>
          <w:lang w:eastAsia="zh-CN"/>
        </w:rPr>
        <w:t xml:space="preserve">采购人</w:t>
      </w:r>
      <w:r>
        <w:rPr>
          <w:rFonts w:hint="eastAsia" w:ascii="宋体" w:hAnsi="宋体" w:eastAsia="宋体" w:cs="宋体"/>
          <w:b/>
          <w:bCs/>
          <w:color w:val="auto"/>
          <w:sz w:val="24"/>
          <w:szCs w:val="24"/>
          <w:highlight w:val="none"/>
          <w:u w:val="single"/>
          <w:lang w:eastAsia="en-US"/>
        </w:rPr>
        <w:t xml:space="preserve">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keepLines/>
        <w:keepNext/>
        <w:spacing w:line="360" w:lineRule="auto"/>
        <w:rPr>
          <w:rFonts w:hint="eastAsia" w:ascii="宋体" w:hAnsi="宋体" w:eastAsia="宋体" w:cs="宋体"/>
          <w:b/>
          <w:bCs/>
          <w:color w:val="auto"/>
          <w:sz w:val="24"/>
          <w:szCs w:val="24"/>
          <w:highlight w:val="none"/>
          <w:lang w:eastAsia="en-US"/>
        </w:rPr>
        <w:outlineLvl w:val="2"/>
      </w:pPr>
      <w:r/>
      <w:bookmarkStart w:id="57" w:name="_Toc120614216"/>
      <w:r/>
      <w:bookmarkStart w:id="58" w:name="_Toc20823285"/>
      <w:r/>
      <w:bookmarkStart w:id="59" w:name="_Toc513029213"/>
      <w:r/>
      <w:bookmarkStart w:id="60" w:name="_Toc462564072"/>
      <w:r/>
      <w:bookmarkStart w:id="61" w:name="_Toc16938529"/>
      <w:r>
        <w:rPr>
          <w:rFonts w:hint="eastAsia" w:ascii="宋体" w:hAnsi="宋体" w:eastAsia="宋体" w:cs="宋体"/>
          <w:b/>
          <w:bCs/>
          <w:color w:val="auto"/>
          <w:sz w:val="24"/>
          <w:szCs w:val="24"/>
          <w:highlight w:val="none"/>
          <w:lang w:eastAsia="en-US"/>
        </w:rPr>
        <w:t xml:space="preserve">（三）响应文件的编制</w:t>
      </w:r>
      <w:bookmarkEnd w:id="57"/>
      <w:r/>
      <w:bookmarkEnd w:id="58"/>
      <w:r/>
      <w:bookmarkEnd w:id="59"/>
      <w:r/>
      <w:bookmarkEnd w:id="60"/>
      <w:r/>
      <w:bookmarkEnd w:id="61"/>
      <w:r/>
      <w:r/>
    </w:p>
    <w:p>
      <w:pPr>
        <w:keepNext/>
        <w:spacing w:line="360" w:lineRule="auto"/>
        <w:rPr>
          <w:rFonts w:hint="eastAsia" w:ascii="宋体" w:hAnsi="宋体" w:eastAsia="宋体" w:cs="宋体"/>
          <w:bCs/>
          <w:color w:val="auto"/>
          <w:sz w:val="24"/>
          <w:szCs w:val="24"/>
          <w:highlight w:val="none"/>
          <w:lang w:eastAsia="en-US"/>
        </w:rPr>
        <w:outlineLvl w:val="3"/>
      </w:pPr>
      <w:r/>
      <w:bookmarkStart w:id="62" w:name="_Toc462564073"/>
      <w:r/>
      <w:bookmarkStart w:id="63" w:name="_Toc16938530"/>
      <w:r/>
      <w:bookmarkStart w:id="64" w:name="_Toc513029214"/>
      <w:r/>
      <w:bookmarkStart w:id="65" w:name="_Toc20823286"/>
      <w:r>
        <w:rPr>
          <w:rFonts w:hint="eastAsia" w:ascii="宋体" w:hAnsi="宋体" w:eastAsia="宋体" w:cs="宋体"/>
          <w:color w:val="auto"/>
          <w:sz w:val="24"/>
          <w:szCs w:val="24"/>
          <w:highlight w:val="none"/>
          <w:lang w:eastAsia="en-US"/>
        </w:rPr>
        <w:t xml:space="preserve">1.响应文件的语言及度量衡单位</w:t>
      </w:r>
      <w:bookmarkEnd w:id="62"/>
      <w:r/>
      <w:bookmarkEnd w:id="63"/>
      <w:r/>
      <w:bookmarkEnd w:id="64"/>
      <w:r/>
      <w:bookmarkEnd w:id="65"/>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1.1供应商提交的响应文件以及供应商与采购人或采购代理机构就有关磋商的所有来往通知、函件和文件均应使用简体中文。</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1.2 除技术性能另有规定外，响应文件所使用的度量衡单位，均须采用国家法定计量单位</w:t>
      </w:r>
      <w:r>
        <w:rPr>
          <w:rFonts w:hint="eastAsia" w:ascii="宋体" w:hAnsi="宋体" w:eastAsia="宋体" w:cs="宋体"/>
          <w:color w:val="auto"/>
          <w:sz w:val="24"/>
          <w:szCs w:val="24"/>
          <w:highlight w:val="none"/>
          <w:lang w:eastAsia="en-US"/>
        </w:rPr>
        <w:t xml:space="preserve">。</w:t>
      </w:r>
      <w:r/>
    </w:p>
    <w:p>
      <w:pPr>
        <w:keepNext/>
        <w:spacing w:line="360" w:lineRule="auto"/>
        <w:rPr>
          <w:rFonts w:hint="eastAsia" w:ascii="宋体" w:hAnsi="宋体" w:eastAsia="宋体" w:cs="宋体"/>
          <w:b/>
          <w:bCs/>
          <w:color w:val="auto"/>
          <w:sz w:val="24"/>
          <w:szCs w:val="24"/>
          <w:highlight w:val="none"/>
          <w:lang w:eastAsia="en-US"/>
        </w:rPr>
        <w:outlineLvl w:val="3"/>
      </w:pPr>
      <w:r/>
      <w:bookmarkStart w:id="66" w:name="_Toc20823287"/>
      <w:r/>
      <w:bookmarkStart w:id="67" w:name="_Toc462564074"/>
      <w:r/>
      <w:bookmarkStart w:id="68" w:name="_Toc513029215"/>
      <w:r/>
      <w:bookmarkStart w:id="69" w:name="_Toc16938531"/>
      <w:r>
        <w:rPr>
          <w:rFonts w:hint="eastAsia" w:ascii="宋体" w:hAnsi="宋体" w:eastAsia="宋体" w:cs="宋体"/>
          <w:color w:val="auto"/>
          <w:sz w:val="24"/>
          <w:szCs w:val="24"/>
          <w:highlight w:val="none"/>
          <w:lang w:eastAsia="en-US"/>
        </w:rPr>
        <w:t xml:space="preserve">2.响应文件构成</w:t>
      </w:r>
      <w:bookmarkEnd w:id="66"/>
      <w:r/>
      <w:bookmarkEnd w:id="67"/>
      <w:r/>
      <w:bookmarkEnd w:id="68"/>
      <w:r/>
      <w:bookmarkEnd w:id="69"/>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2.1 供应商编写的响应文件应包括</w:t>
      </w:r>
      <w:r>
        <w:rPr>
          <w:rFonts w:hint="eastAsia" w:ascii="宋体" w:hAnsi="宋体" w:eastAsia="宋体" w:cs="宋体"/>
          <w:bCs/>
          <w:color w:val="auto"/>
          <w:sz w:val="24"/>
          <w:szCs w:val="24"/>
          <w:highlight w:val="none"/>
        </w:rPr>
        <w:t xml:space="preserve">资格审查文件</w:t>
      </w:r>
      <w:r>
        <w:rPr>
          <w:rFonts w:hint="eastAsia" w:ascii="宋体" w:hAnsi="宋体" w:eastAsia="宋体" w:cs="宋体"/>
          <w:bCs/>
          <w:color w:val="auto"/>
          <w:sz w:val="24"/>
          <w:szCs w:val="24"/>
          <w:highlight w:val="none"/>
          <w:lang w:eastAsia="en-US"/>
        </w:rPr>
        <w:t xml:space="preserve">、</w:t>
      </w:r>
      <w:r>
        <w:rPr>
          <w:rFonts w:hint="eastAsia" w:ascii="宋体" w:hAnsi="宋体" w:eastAsia="宋体" w:cs="宋体"/>
          <w:bCs/>
          <w:color w:val="auto"/>
          <w:sz w:val="24"/>
          <w:szCs w:val="24"/>
          <w:highlight w:val="none"/>
        </w:rPr>
        <w:t xml:space="preserve">商务技术响应文件</w:t>
      </w:r>
      <w:r>
        <w:rPr>
          <w:rFonts w:hint="eastAsia" w:ascii="宋体" w:hAnsi="宋体" w:eastAsia="宋体" w:cs="宋体"/>
          <w:bCs/>
          <w:color w:val="auto"/>
          <w:sz w:val="24"/>
          <w:szCs w:val="24"/>
          <w:highlight w:val="none"/>
          <w:lang w:eastAsia="en-US"/>
        </w:rPr>
        <w:t xml:space="preserve">、</w:t>
      </w:r>
      <w:r>
        <w:rPr>
          <w:rFonts w:hint="eastAsia" w:ascii="宋体" w:hAnsi="宋体" w:eastAsia="宋体" w:cs="宋体"/>
          <w:bCs/>
          <w:color w:val="auto"/>
          <w:sz w:val="24"/>
          <w:szCs w:val="24"/>
          <w:highlight w:val="none"/>
        </w:rPr>
        <w:t xml:space="preserve">报价响应文件</w:t>
      </w:r>
      <w:r>
        <w:rPr>
          <w:rFonts w:hint="eastAsia" w:ascii="宋体" w:hAnsi="宋体" w:eastAsia="宋体" w:cs="宋体"/>
          <w:bCs/>
          <w:color w:val="auto"/>
          <w:sz w:val="24"/>
          <w:szCs w:val="24"/>
          <w:highlight w:val="none"/>
          <w:lang w:eastAsia="en-US"/>
        </w:rPr>
        <w:t xml:space="preserve">。供应商按“第五部分 响应文件组成”要求编写响应文件</w:t>
      </w:r>
      <w:r>
        <w:rPr>
          <w:rFonts w:hint="eastAsia" w:ascii="宋体" w:hAnsi="宋体" w:eastAsia="宋体" w:cs="宋体"/>
          <w:color w:val="auto"/>
          <w:sz w:val="24"/>
          <w:szCs w:val="24"/>
          <w:highlight w:val="none"/>
          <w:lang w:eastAsia="en-US"/>
        </w:rPr>
        <w:t xml:space="preserve">。</w:t>
      </w:r>
      <w:r/>
    </w:p>
    <w:p>
      <w:pPr>
        <w:keepNext/>
        <w:spacing w:line="360" w:lineRule="auto"/>
        <w:rPr>
          <w:rFonts w:hint="eastAsia" w:ascii="宋体" w:hAnsi="宋体" w:eastAsia="宋体" w:cs="宋体"/>
          <w:b/>
          <w:bCs/>
          <w:color w:val="auto"/>
          <w:sz w:val="24"/>
          <w:szCs w:val="24"/>
          <w:highlight w:val="none"/>
          <w:lang w:eastAsia="en-US"/>
        </w:rPr>
        <w:outlineLvl w:val="3"/>
      </w:pPr>
      <w:r/>
      <w:bookmarkStart w:id="70" w:name="_Hlt26954838"/>
      <w:r/>
      <w:bookmarkEnd w:id="70"/>
      <w:r/>
      <w:bookmarkStart w:id="71" w:name="_Hlt26670360"/>
      <w:r/>
      <w:bookmarkEnd w:id="71"/>
      <w:r/>
      <w:bookmarkStart w:id="72" w:name="_Hlt26668975"/>
      <w:r/>
      <w:bookmarkEnd w:id="72"/>
      <w:r/>
      <w:bookmarkStart w:id="73" w:name="_Toc49090511"/>
      <w:r/>
      <w:bookmarkStart w:id="74" w:name="_Toc14577360"/>
      <w:r>
        <w:rPr>
          <w:rFonts w:hint="eastAsia" w:ascii="宋体" w:hAnsi="宋体" w:eastAsia="宋体" w:cs="宋体"/>
          <w:color w:val="auto"/>
          <w:sz w:val="24"/>
          <w:szCs w:val="24"/>
          <w:highlight w:val="none"/>
          <w:lang w:eastAsia="en-US"/>
        </w:rPr>
        <w:t xml:space="preserve">3.</w:t>
      </w:r>
      <w:bookmarkEnd w:id="73"/>
      <w:r/>
      <w:bookmarkEnd w:id="74"/>
      <w:r>
        <w:rPr>
          <w:rFonts w:hint="eastAsia" w:ascii="宋体" w:hAnsi="宋体" w:eastAsia="宋体" w:cs="宋体"/>
          <w:color w:val="auto"/>
          <w:sz w:val="24"/>
          <w:szCs w:val="24"/>
          <w:highlight w:val="none"/>
          <w:lang w:eastAsia="en-US"/>
        </w:rPr>
        <w:t xml:space="preserve">磋商响应有效期</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3.1磋商响应有效期为采购文件规定的响应文件</w:t>
      </w:r>
      <w:r>
        <w:rPr>
          <w:rFonts w:hint="eastAsia" w:ascii="宋体" w:hAnsi="宋体" w:eastAsia="宋体" w:cs="宋体"/>
          <w:color w:val="auto"/>
          <w:sz w:val="24"/>
          <w:szCs w:val="24"/>
          <w:highlight w:val="none"/>
          <w:lang w:eastAsia="en-US"/>
        </w:rPr>
        <w:t xml:space="preserve">提交</w:t>
      </w:r>
      <w:r>
        <w:rPr>
          <w:rFonts w:hint="eastAsia" w:ascii="宋体" w:hAnsi="宋体" w:eastAsia="宋体" w:cs="宋体"/>
          <w:bCs/>
          <w:color w:val="auto"/>
          <w:sz w:val="24"/>
          <w:szCs w:val="24"/>
          <w:highlight w:val="none"/>
          <w:lang w:eastAsia="en-US"/>
        </w:rPr>
        <w:t xml:space="preserve">截止时间后</w:t>
      </w:r>
      <w:r>
        <w:rPr>
          <w:rFonts w:hint="eastAsia" w:ascii="宋体" w:hAnsi="宋体" w:eastAsia="宋体" w:cs="宋体"/>
          <w:b/>
          <w:color w:val="auto"/>
          <w:sz w:val="24"/>
          <w:szCs w:val="24"/>
          <w:highlight w:val="none"/>
          <w:u w:val="single"/>
          <w:lang w:eastAsia="en-US"/>
        </w:rPr>
        <w:t xml:space="preserve">六十（60）天</w:t>
      </w:r>
      <w:r>
        <w:rPr>
          <w:rFonts w:hint="eastAsia" w:ascii="宋体" w:hAnsi="宋体" w:eastAsia="宋体" w:cs="宋体"/>
          <w:bCs/>
          <w:color w:val="auto"/>
          <w:sz w:val="24"/>
          <w:szCs w:val="24"/>
          <w:highlight w:val="none"/>
          <w:lang w:eastAsia="en-US"/>
        </w:rPr>
        <w:t xml:space="preserve">。磋商响应有效期比规定短的将被视为非实质性响应而予以拒绝。</w:t>
      </w:r>
      <w:r/>
    </w:p>
    <w:p>
      <w:pPr>
        <w:keepNext/>
        <w:spacing w:line="360" w:lineRule="auto"/>
        <w:rPr>
          <w:rFonts w:hint="eastAsia" w:ascii="宋体" w:hAnsi="宋体" w:eastAsia="宋体" w:cs="宋体"/>
          <w:b/>
          <w:bCs/>
          <w:color w:val="auto"/>
          <w:sz w:val="24"/>
          <w:szCs w:val="24"/>
          <w:highlight w:val="none"/>
          <w:lang w:eastAsia="en-US"/>
        </w:rPr>
        <w:outlineLvl w:val="3"/>
      </w:pPr>
      <w:r>
        <w:rPr>
          <w:rFonts w:hint="eastAsia" w:ascii="宋体" w:hAnsi="宋体" w:eastAsia="宋体" w:cs="宋体"/>
          <w:color w:val="auto"/>
          <w:sz w:val="24"/>
          <w:szCs w:val="24"/>
          <w:highlight w:val="none"/>
          <w:lang w:eastAsia="en-US"/>
        </w:rPr>
        <w:t xml:space="preserve">4. 磋商响应有效期的延长</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spacing w:line="360" w:lineRule="auto"/>
        <w:rPr>
          <w:rFonts w:hint="eastAsia" w:ascii="宋体" w:hAnsi="宋体" w:eastAsia="宋体" w:cs="宋体"/>
          <w:bCs/>
          <w:color w:val="auto"/>
          <w:sz w:val="24"/>
          <w:szCs w:val="24"/>
          <w:highlight w:val="none"/>
          <w:lang w:eastAsia="en-US"/>
        </w:rPr>
      </w:pPr>
      <w:r/>
      <w:bookmarkStart w:id="75" w:name="_Hlt26954739"/>
      <w:r/>
      <w:bookmarkEnd w:id="75"/>
      <w:r/>
      <w:bookmarkStart w:id="76" w:name="_Hlt26954852"/>
      <w:r/>
      <w:bookmarkEnd w:id="76"/>
      <w:r/>
      <w:bookmarkStart w:id="77" w:name="_Toc20823296"/>
      <w:r/>
      <w:bookmarkStart w:id="78" w:name="_Toc513029224"/>
      <w:r/>
      <w:bookmarkStart w:id="79" w:name="_Toc120614217"/>
      <w:r/>
      <w:bookmarkStart w:id="80" w:name="_Toc16938540"/>
      <w:r>
        <w:rPr>
          <w:rFonts w:hint="eastAsia" w:ascii="宋体" w:hAnsi="宋体" w:eastAsia="宋体" w:cs="宋体"/>
          <w:bCs/>
          <w:color w:val="auto"/>
          <w:sz w:val="24"/>
          <w:szCs w:val="24"/>
          <w:highlight w:val="none"/>
          <w:lang w:eastAsia="en-US"/>
        </w:rPr>
        <w:t xml:space="preserve">5.电子响应文件其他要求</w:t>
      </w:r>
      <w:r/>
    </w:p>
    <w:p>
      <w:pPr>
        <w:ind w:firstLine="24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5.1电子招标投标交易平台（即“苏采云”系统）相关要求是本采购文件的组成部分。</w:t>
      </w:r>
      <w:r/>
    </w:p>
    <w:p>
      <w:pPr>
        <w:ind w:firstLine="24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5.2供应商应对CA证书妥善保管，如被他人盗用投标，因此带来的结果均由供应商自行承担。</w:t>
      </w:r>
      <w:r/>
    </w:p>
    <w:p>
      <w:pPr>
        <w:ind w:firstLine="24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5.3供应商应当对采购文件提出的实质性要求和条件作出实质性响应，并在电子投标系统逐条应答。</w:t>
      </w:r>
      <w:r/>
    </w:p>
    <w:p>
      <w:pPr>
        <w:ind w:firstLine="24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5.4供应商应对要求提供的资格证明文件（如资质证书、资格证书）、技术资料（如白皮书、彩页、手册、检测报告等）扫描上传至投标系统。 </w:t>
      </w:r>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6.供应商应当在采购文件要求提交响应文件的截止时间前，将响应文件提交至“苏采云”系统，逾期提交的响应文件，“苏采云”系统将自动拒收。各供应商应在规定时间内凭CA证书进行网上解密。</w:t>
      </w:r>
      <w:r/>
    </w:p>
    <w:p>
      <w:pPr>
        <w:keepLines/>
        <w:keepNext/>
        <w:spacing w:line="360" w:lineRule="auto"/>
        <w:rPr>
          <w:rFonts w:hint="eastAsia" w:ascii="宋体" w:hAnsi="宋体" w:eastAsia="宋体" w:cs="宋体"/>
          <w:b/>
          <w:bCs/>
          <w:color w:val="auto"/>
          <w:sz w:val="24"/>
          <w:szCs w:val="24"/>
          <w:highlight w:val="none"/>
          <w:lang w:eastAsia="en-US"/>
        </w:rPr>
        <w:outlineLvl w:val="2"/>
      </w:pPr>
      <w:r>
        <w:rPr>
          <w:rFonts w:hint="eastAsia" w:ascii="宋体" w:hAnsi="宋体" w:eastAsia="宋体" w:cs="宋体"/>
          <w:b/>
          <w:bCs/>
          <w:color w:val="auto"/>
          <w:sz w:val="24"/>
          <w:szCs w:val="24"/>
          <w:highlight w:val="none"/>
          <w:lang w:eastAsia="en-US"/>
        </w:rPr>
        <w:t xml:space="preserve">（四）响应文件的提交</w:t>
      </w:r>
      <w:bookmarkEnd w:id="77"/>
      <w:r/>
      <w:bookmarkEnd w:id="78"/>
      <w:r/>
      <w:bookmarkEnd w:id="79"/>
      <w:r/>
      <w:bookmarkEnd w:id="80"/>
      <w:r/>
      <w:r/>
    </w:p>
    <w:p>
      <w:pPr>
        <w:keepNext/>
        <w:spacing w:line="360" w:lineRule="auto"/>
        <w:rPr>
          <w:rFonts w:hint="eastAsia" w:ascii="宋体" w:hAnsi="宋体" w:eastAsia="宋体" w:cs="宋体"/>
          <w:b/>
          <w:bCs/>
          <w:color w:val="auto"/>
          <w:sz w:val="24"/>
          <w:szCs w:val="24"/>
          <w:highlight w:val="none"/>
          <w:lang w:eastAsia="en-US"/>
        </w:rPr>
        <w:outlineLvl w:val="3"/>
      </w:pPr>
      <w:r/>
      <w:bookmarkStart w:id="81" w:name="_Toc20823297"/>
      <w:r/>
      <w:bookmarkStart w:id="82" w:name="_Toc513029225"/>
      <w:r/>
      <w:bookmarkStart w:id="83" w:name="_Toc462564084"/>
      <w:r/>
      <w:bookmarkStart w:id="84" w:name="_Toc16938541"/>
      <w:r/>
      <w:bookmarkStart w:id="85" w:name="_Toc513029229"/>
      <w:r/>
      <w:bookmarkStart w:id="86" w:name="_Toc16938545"/>
      <w:r/>
      <w:bookmarkStart w:id="87" w:name="_Toc20823301"/>
      <w:r/>
      <w:bookmarkStart w:id="88" w:name="_Toc120614218"/>
      <w:r>
        <w:rPr>
          <w:rFonts w:hint="eastAsia" w:ascii="宋体" w:hAnsi="宋体" w:eastAsia="宋体" w:cs="宋体"/>
          <w:color w:val="auto"/>
          <w:sz w:val="24"/>
          <w:szCs w:val="24"/>
          <w:highlight w:val="none"/>
          <w:lang w:eastAsia="en-US"/>
        </w:rPr>
        <w:t xml:space="preserve">1.响应文件</w:t>
      </w:r>
      <w:bookmarkEnd w:id="81"/>
      <w:r/>
      <w:bookmarkEnd w:id="82"/>
      <w:r/>
      <w:bookmarkEnd w:id="83"/>
      <w:r/>
      <w:bookmarkEnd w:id="84"/>
      <w:r>
        <w:rPr>
          <w:rFonts w:hint="eastAsia" w:ascii="宋体" w:hAnsi="宋体" w:eastAsia="宋体" w:cs="宋体"/>
          <w:color w:val="auto"/>
          <w:sz w:val="24"/>
          <w:szCs w:val="24"/>
          <w:highlight w:val="none"/>
          <w:lang w:eastAsia="en-US"/>
        </w:rPr>
        <w:t xml:space="preserve">的提交</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1.1线上提交与接收地点：供应商应当通过“苏采云”系统提交数据电文形式的响应文件（即电子投标），“苏采云”系统自动接收。</w:t>
      </w:r>
      <w:r/>
    </w:p>
    <w:p>
      <w:pPr>
        <w:ind w:firstLine="482"/>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说明：电子响应文件应由其法定代表人或</w:t>
      </w:r>
      <w:r>
        <w:rPr>
          <w:rFonts w:hint="eastAsia" w:ascii="宋体" w:hAnsi="宋体" w:eastAsia="宋体" w:cs="宋体"/>
          <w:b/>
          <w:bCs/>
          <w:color w:val="auto"/>
          <w:sz w:val="24"/>
          <w:szCs w:val="24"/>
          <w:highlight w:val="none"/>
        </w:rPr>
        <w:t xml:space="preserve">被授权人</w:t>
      </w:r>
      <w:r>
        <w:rPr>
          <w:rFonts w:hint="eastAsia" w:ascii="宋体" w:hAnsi="宋体" w:eastAsia="宋体" w:cs="宋体"/>
          <w:b/>
          <w:bCs/>
          <w:color w:val="auto"/>
          <w:sz w:val="24"/>
          <w:szCs w:val="24"/>
          <w:highlight w:val="none"/>
          <w:lang w:eastAsia="en-US"/>
        </w:rPr>
        <w:t xml:space="preserve">在规定的网上投标时间内，凭CA证书登录“苏采云”系统在线编制响应文件（电子数据），并在响应文件提交截止时间之前上传磋商响应文件。供应商应在达到开标时间后，使用CA数字证书解密各自</w:t>
      </w:r>
      <w:r>
        <w:rPr>
          <w:rFonts w:hint="eastAsia" w:ascii="宋体" w:hAnsi="宋体" w:eastAsia="宋体" w:cs="宋体"/>
          <w:b/>
          <w:bCs/>
          <w:color w:val="auto"/>
          <w:sz w:val="24"/>
          <w:szCs w:val="24"/>
          <w:highlight w:val="none"/>
        </w:rPr>
        <w:t xml:space="preserve">磋商</w:t>
      </w:r>
      <w:r>
        <w:rPr>
          <w:rFonts w:hint="eastAsia" w:ascii="宋体" w:hAnsi="宋体" w:eastAsia="宋体" w:cs="宋体"/>
          <w:b/>
          <w:bCs/>
          <w:color w:val="auto"/>
          <w:sz w:val="24"/>
          <w:szCs w:val="24"/>
          <w:highlight w:val="none"/>
          <w:lang w:eastAsia="en-US"/>
        </w:rPr>
        <w:t xml:space="preserve">响应文件。</w:t>
      </w:r>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w:t>
      </w:r>
      <w:r>
        <w:rPr>
          <w:rFonts w:hint="eastAsia" w:ascii="宋体" w:hAnsi="宋体" w:eastAsia="宋体" w:cs="宋体"/>
          <w:bCs/>
          <w:color w:val="auto"/>
          <w:sz w:val="24"/>
          <w:szCs w:val="24"/>
          <w:highlight w:val="none"/>
        </w:rPr>
        <w:t xml:space="preserve">提交</w:t>
      </w:r>
      <w:r>
        <w:rPr>
          <w:rFonts w:hint="eastAsia" w:ascii="宋体" w:hAnsi="宋体" w:eastAsia="宋体" w:cs="宋体"/>
          <w:bCs/>
          <w:color w:val="auto"/>
          <w:sz w:val="24"/>
          <w:szCs w:val="24"/>
          <w:highlight w:val="none"/>
          <w:lang w:eastAsia="en-US"/>
        </w:rPr>
        <w:t xml:space="preserve">响应文件截止日期</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2.1 供应商上传电子响应文件的时间不得迟于</w:t>
      </w:r>
      <w:r>
        <w:rPr>
          <w:rFonts w:hint="eastAsia" w:ascii="宋体" w:hAnsi="宋体" w:eastAsia="宋体" w:cs="宋体"/>
          <w:bCs/>
          <w:color w:val="auto"/>
          <w:sz w:val="24"/>
          <w:szCs w:val="24"/>
          <w:highlight w:val="none"/>
        </w:rPr>
        <w:t xml:space="preserve">竞争性磋商</w:t>
      </w:r>
      <w:r>
        <w:rPr>
          <w:rFonts w:hint="eastAsia" w:ascii="宋体" w:hAnsi="宋体" w:eastAsia="宋体" w:cs="宋体"/>
          <w:bCs/>
          <w:color w:val="auto"/>
          <w:sz w:val="24"/>
          <w:szCs w:val="24"/>
          <w:highlight w:val="none"/>
          <w:lang w:eastAsia="en-US"/>
        </w:rPr>
        <w:t xml:space="preserve">公告中规定的响应文件提交截止时间。</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3.响应文件的密封（加密）要求：</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3.2供应商须通过“苏采云”系统提供的政府采购客户端工具（使用“CA数字证书”）加盖电子签章。</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说明：供应商应在用CA数字证书以及自备的能够登录“苏采云”系统的电脑，在达到开标时间后，使用CA数字证书解密各自响应文件。</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3.3供应商未按规定加密的响应文件，“苏采云”系统</w:t>
      </w:r>
      <w:r>
        <w:rPr>
          <w:rFonts w:hint="eastAsia" w:ascii="宋体" w:hAnsi="宋体" w:eastAsia="宋体" w:cs="宋体"/>
          <w:bCs/>
          <w:color w:val="auto"/>
          <w:sz w:val="24"/>
          <w:szCs w:val="24"/>
          <w:highlight w:val="none"/>
        </w:rPr>
        <w:t xml:space="preserve">将</w:t>
      </w:r>
      <w:r>
        <w:rPr>
          <w:rFonts w:hint="eastAsia" w:ascii="宋体" w:hAnsi="宋体" w:eastAsia="宋体" w:cs="宋体"/>
          <w:bCs/>
          <w:color w:val="auto"/>
          <w:sz w:val="24"/>
          <w:szCs w:val="24"/>
          <w:highlight w:val="none"/>
          <w:lang w:eastAsia="en-US"/>
        </w:rPr>
        <w:t xml:space="preserve">拒收并提示。</w:t>
      </w:r>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4.响应文件的拒收</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4.1 采购代理机构拒绝接收在其规定的响应文件提交截止时间后上传的任何响应文件。</w:t>
      </w:r>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 响应文件的撤回和修改</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 响应文件的撤回</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5.1.1 电子响应文件的撤回</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供应商可在响应文件提交截止时间前，撤回其电子响应文件，具体操作方法见“苏采云”系统供应商操作手册。</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5.1.2 供应商撤回电子响应文件，则认为其不再参与本项目</w:t>
      </w:r>
      <w:r>
        <w:rPr>
          <w:rFonts w:hint="eastAsia" w:ascii="宋体" w:hAnsi="宋体" w:eastAsia="宋体" w:cs="宋体"/>
          <w:bCs/>
          <w:color w:val="auto"/>
          <w:sz w:val="24"/>
          <w:szCs w:val="24"/>
          <w:highlight w:val="none"/>
        </w:rPr>
        <w:t xml:space="preserve">竞争性磋商</w:t>
      </w:r>
      <w:r>
        <w:rPr>
          <w:rFonts w:hint="eastAsia" w:ascii="宋体" w:hAnsi="宋体" w:eastAsia="宋体" w:cs="宋体"/>
          <w:bCs/>
          <w:color w:val="auto"/>
          <w:sz w:val="24"/>
          <w:szCs w:val="24"/>
          <w:highlight w:val="none"/>
          <w:lang w:eastAsia="en-US"/>
        </w:rPr>
        <w:t xml:space="preserve">活动。</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5.2 响应文件的修改</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供应商可在响应文件提交截止时间前，对其电子响应文件进行修改。具体操作方法见“苏采云”系统供应商操作手册。</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5.3 在响应文件提交截止时间之后，供应商不得对其电子响应文件作任何修改。</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5.4 在响应文件提交截止时间至</w:t>
      </w:r>
      <w:r>
        <w:rPr>
          <w:rFonts w:hint="eastAsia" w:ascii="宋体" w:hAnsi="宋体" w:eastAsia="宋体" w:cs="宋体"/>
          <w:bCs/>
          <w:color w:val="auto"/>
          <w:sz w:val="24"/>
          <w:szCs w:val="24"/>
          <w:highlight w:val="none"/>
        </w:rPr>
        <w:t xml:space="preserve">磋商</w:t>
      </w:r>
      <w:r>
        <w:rPr>
          <w:rFonts w:hint="eastAsia" w:ascii="宋体" w:hAnsi="宋体" w:eastAsia="宋体" w:cs="宋体"/>
          <w:bCs/>
          <w:color w:val="auto"/>
          <w:sz w:val="24"/>
          <w:szCs w:val="24"/>
          <w:highlight w:val="none"/>
          <w:lang w:eastAsia="en-US"/>
        </w:rPr>
        <w:t xml:space="preserve">文件中规定的</w:t>
      </w:r>
      <w:r>
        <w:rPr>
          <w:rFonts w:hint="eastAsia" w:ascii="宋体" w:hAnsi="宋体" w:eastAsia="宋体" w:cs="宋体"/>
          <w:bCs/>
          <w:color w:val="auto"/>
          <w:sz w:val="24"/>
          <w:szCs w:val="24"/>
          <w:highlight w:val="none"/>
        </w:rPr>
        <w:t xml:space="preserve">磋商</w:t>
      </w:r>
      <w:r>
        <w:rPr>
          <w:rFonts w:hint="eastAsia" w:ascii="宋体" w:hAnsi="宋体" w:eastAsia="宋体" w:cs="宋体"/>
          <w:bCs/>
          <w:color w:val="auto"/>
          <w:sz w:val="24"/>
          <w:szCs w:val="24"/>
          <w:highlight w:val="none"/>
          <w:lang w:eastAsia="en-US"/>
        </w:rPr>
        <w:t xml:space="preserve">响应有效期满之间的这段时间内，供应商不得撤回其响应文件。</w:t>
      </w:r>
      <w:r/>
    </w:p>
    <w:p>
      <w:pPr>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（五）</w:t>
      </w:r>
      <w:bookmarkEnd w:id="85"/>
      <w:r/>
      <w:bookmarkEnd w:id="86"/>
      <w:r/>
      <w:bookmarkEnd w:id="87"/>
      <w:r/>
      <w:bookmarkEnd w:id="88"/>
      <w:r/>
      <w:bookmarkStart w:id="89" w:name="_Toc16938546"/>
      <w:r/>
      <w:bookmarkStart w:id="90" w:name="_Toc20823302"/>
      <w:r/>
      <w:bookmarkStart w:id="91" w:name="_Toc513029230"/>
      <w:r>
        <w:rPr>
          <w:rFonts w:hint="eastAsia" w:ascii="宋体" w:hAnsi="宋体" w:eastAsia="宋体" w:cs="宋体"/>
          <w:b/>
          <w:bCs/>
          <w:color w:val="auto"/>
          <w:sz w:val="24"/>
          <w:szCs w:val="24"/>
          <w:highlight w:val="none"/>
          <w:lang w:eastAsia="en-US"/>
        </w:rPr>
        <w:t xml:space="preserve">磋商与评审</w:t>
      </w:r>
      <w:r/>
    </w:p>
    <w:p>
      <w:pPr>
        <w:ind w:firstLine="36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1.磋商仪式</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1.1采购人或采购代理机构将在磋商公告中规定的时间和地点组织磋商开始仪式。</w:t>
      </w:r>
      <w:r/>
    </w:p>
    <w:p>
      <w:pPr>
        <w:ind w:firstLine="482"/>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开标当天各供应商及时登录不见面开标大厅，响应文件提交截止时间后，采购</w:t>
      </w:r>
      <w:r>
        <w:rPr>
          <w:rFonts w:hint="eastAsia" w:ascii="宋体" w:hAnsi="宋体" w:eastAsia="宋体" w:cs="宋体"/>
          <w:b/>
          <w:color w:val="auto"/>
          <w:sz w:val="24"/>
          <w:szCs w:val="24"/>
          <w:highlight w:val="none"/>
        </w:rPr>
        <w:t xml:space="preserve">代理机构</w:t>
      </w:r>
      <w:r>
        <w:rPr>
          <w:rFonts w:hint="eastAsia" w:ascii="宋体" w:hAnsi="宋体" w:eastAsia="宋体" w:cs="宋体"/>
          <w:b/>
          <w:color w:val="auto"/>
          <w:sz w:val="24"/>
          <w:szCs w:val="24"/>
          <w:highlight w:val="none"/>
          <w:lang w:eastAsia="en-US"/>
        </w:rPr>
        <w:t xml:space="preserve">通过开标会议区发出响应文件解密的指令，</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lang w:eastAsia="en-US"/>
        </w:rPr>
        <w:t xml:space="preserve">按规定时间自行实施远程解密，</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lang w:eastAsia="en-US"/>
        </w:rPr>
        <w:t xml:space="preserve">解密限定在开标后</w:t>
      </w:r>
      <w:r>
        <w:rPr>
          <w:rFonts w:hint="eastAsia" w:ascii="宋体" w:hAnsi="宋体" w:eastAsia="宋体" w:cs="宋体"/>
          <w:b/>
          <w:color w:val="auto"/>
          <w:sz w:val="24"/>
          <w:szCs w:val="24"/>
          <w:highlight w:val="none"/>
          <w:u w:val="single"/>
          <w:lang w:eastAsia="en-US"/>
        </w:rPr>
        <w:t xml:space="preserve">30分钟</w:t>
      </w:r>
      <w:r>
        <w:rPr>
          <w:rFonts w:hint="eastAsia" w:ascii="宋体" w:hAnsi="宋体" w:eastAsia="宋体" w:cs="宋体"/>
          <w:b/>
          <w:color w:val="auto"/>
          <w:sz w:val="24"/>
          <w:szCs w:val="24"/>
          <w:highlight w:val="none"/>
          <w:lang w:eastAsia="en-US"/>
        </w:rPr>
        <w:t xml:space="preserve">之内完成。</w:t>
      </w:r>
      <w:r>
        <w:rPr>
          <w:rFonts w:hint="eastAsia" w:ascii="宋体" w:hAnsi="宋体" w:eastAsia="宋体" w:cs="宋体"/>
          <w:b/>
          <w:color w:val="auto"/>
          <w:sz w:val="24"/>
          <w:szCs w:val="24"/>
          <w:highlight w:val="none"/>
          <w:u w:val="single"/>
          <w:lang w:eastAsia="en-US"/>
        </w:rPr>
        <w:t xml:space="preserve">因</w:t>
      </w:r>
      <w:r>
        <w:rPr>
          <w:rFonts w:hint="eastAsia" w:ascii="宋体" w:hAnsi="宋体" w:eastAsia="宋体" w:cs="宋体"/>
          <w:b/>
          <w:color w:val="auto"/>
          <w:sz w:val="24"/>
          <w:szCs w:val="24"/>
          <w:highlight w:val="none"/>
          <w:u w:val="single"/>
        </w:rPr>
        <w:t xml:space="preserve">供应商</w:t>
      </w:r>
      <w:r>
        <w:rPr>
          <w:rFonts w:hint="eastAsia" w:ascii="宋体" w:hAnsi="宋体" w:eastAsia="宋体" w:cs="宋体"/>
          <w:b/>
          <w:color w:val="auto"/>
          <w:sz w:val="24"/>
          <w:szCs w:val="24"/>
          <w:highlight w:val="none"/>
          <w:u w:val="single"/>
          <w:lang w:eastAsia="en-US"/>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b/>
          <w:color w:val="auto"/>
          <w:sz w:val="24"/>
          <w:szCs w:val="24"/>
          <w:highlight w:val="none"/>
          <w:u w:val="single"/>
        </w:rPr>
        <w:t xml:space="preserve">供应商</w:t>
      </w:r>
      <w:r>
        <w:rPr>
          <w:rFonts w:hint="eastAsia" w:ascii="宋体" w:hAnsi="宋体" w:eastAsia="宋体" w:cs="宋体"/>
          <w:b/>
          <w:color w:val="auto"/>
          <w:sz w:val="24"/>
          <w:szCs w:val="24"/>
          <w:highlight w:val="none"/>
          <w:u w:val="single"/>
          <w:lang w:eastAsia="en-US"/>
        </w:rPr>
        <w:t xml:space="preserve">撤销其响应文件，系统内响应文件将被退回；</w:t>
      </w:r>
      <w:r>
        <w:rPr>
          <w:rFonts w:hint="eastAsia" w:ascii="宋体" w:hAnsi="宋体" w:eastAsia="宋体" w:cs="宋体"/>
          <w:b/>
          <w:color w:val="auto"/>
          <w:sz w:val="24"/>
          <w:szCs w:val="24"/>
          <w:highlight w:val="none"/>
          <w:lang w:eastAsia="en-US"/>
        </w:rPr>
        <w:t xml:space="preserve">因采购人</w:t>
      </w:r>
      <w:r>
        <w:rPr>
          <w:rFonts w:hint="eastAsia" w:ascii="宋体" w:hAnsi="宋体" w:eastAsia="宋体" w:cs="宋体"/>
          <w:b/>
          <w:color w:val="auto"/>
          <w:sz w:val="24"/>
          <w:szCs w:val="24"/>
          <w:highlight w:val="none"/>
        </w:rPr>
        <w:t xml:space="preserve">（或采购代理机构）</w:t>
      </w:r>
      <w:r>
        <w:rPr>
          <w:rFonts w:hint="eastAsia" w:ascii="宋体" w:hAnsi="宋体" w:eastAsia="宋体" w:cs="宋体"/>
          <w:b/>
          <w:color w:val="auto"/>
          <w:sz w:val="24"/>
          <w:szCs w:val="24"/>
          <w:highlight w:val="none"/>
          <w:lang w:eastAsia="en-US"/>
        </w:rPr>
        <w:t xml:space="preserve">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1.2 磋商活动的文件解密工作由采购代理机构组织。</w:t>
      </w:r>
      <w:r/>
    </w:p>
    <w:p>
      <w:pPr>
        <w:ind w:firstLine="482"/>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color w:val="auto"/>
          <w:sz w:val="24"/>
          <w:szCs w:val="24"/>
          <w:highlight w:val="none"/>
          <w:u w:val="single"/>
        </w:rPr>
        <w:t xml:space="preserve">15</w:t>
      </w:r>
      <w:r>
        <w:rPr>
          <w:rFonts w:hint="eastAsia" w:ascii="宋体" w:hAnsi="宋体" w:eastAsia="宋体" w:cs="宋体"/>
          <w:b/>
          <w:color w:val="auto"/>
          <w:sz w:val="24"/>
          <w:szCs w:val="24"/>
          <w:highlight w:val="none"/>
          <w:u w:val="single"/>
          <w:lang w:eastAsia="en-US"/>
        </w:rPr>
        <w:t xml:space="preserve">分钟</w:t>
      </w:r>
      <w:r>
        <w:rPr>
          <w:rFonts w:hint="eastAsia" w:ascii="宋体" w:hAnsi="宋体" w:eastAsia="宋体" w:cs="宋体"/>
          <w:b/>
          <w:color w:val="auto"/>
          <w:sz w:val="24"/>
          <w:szCs w:val="24"/>
          <w:highlight w:val="none"/>
          <w:lang w:eastAsia="en-US"/>
        </w:rPr>
        <w:t xml:space="preserve">内填写并提交最后报价，未在规定时间内提交最后报价的，视作无效响应处理。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2.磋商小组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2.1磋商开始仪式结束后，采购人或采购代理机构将立即组织磋商小组进行评审。</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2.2磋商小组由采购人代表和评审专家共3人</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en-US"/>
        </w:rPr>
        <w:t xml:space="preserve">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2.3超过公开招标限额标准的项目，磋商小组应当由5人</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en-US"/>
        </w:rPr>
        <w:t xml:space="preserve">以上单数组成。</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2.5磋商小组独立工作，负责评审所有响应文件并确定成交</w:t>
      </w:r>
      <w:r>
        <w:rPr>
          <w:rFonts w:hint="eastAsia" w:ascii="宋体" w:hAnsi="宋体" w:eastAsia="宋体" w:cs="宋体"/>
          <w:color w:val="auto"/>
          <w:sz w:val="24"/>
          <w:szCs w:val="24"/>
          <w:highlight w:val="none"/>
        </w:rPr>
        <w:t xml:space="preserve">候</w:t>
      </w:r>
      <w:r>
        <w:rPr>
          <w:rFonts w:hint="eastAsia" w:ascii="宋体" w:hAnsi="宋体" w:eastAsia="宋体" w:cs="宋体"/>
          <w:color w:val="auto"/>
          <w:sz w:val="24"/>
          <w:szCs w:val="24"/>
          <w:highlight w:val="none"/>
          <w:lang w:eastAsia="en-US"/>
        </w:rPr>
        <w:t xml:space="preserve">选人。</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 磋商评审过程的保密与公正</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3.2在磋商评审过程中，磋商供应商不得以任何行为影响磋商评审过程，否则其响应文件将被作为无效响应文件。</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3.5在评审期间，采购人或采购代理机构将设专门人员与供应商联系。</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3.6采购人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en-US"/>
        </w:rPr>
        <w:t xml:space="preserve">采购代理机构和</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en-US"/>
        </w:rPr>
        <w:t xml:space="preserve">小组不向未成交的供应商解释未成交原因，也不公布评审过程中的相关细节。</w:t>
      </w:r>
      <w:r/>
    </w:p>
    <w:p>
      <w:pPr>
        <w:ind w:firstLine="478"/>
        <w:spacing w:line="360" w:lineRule="auto"/>
        <w:tabs>
          <w:tab w:val="left" w:pos="900" w:leader="none"/>
        </w:tabs>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en-US"/>
        </w:rPr>
        <w:t xml:space="preserve">评审过程的澄清</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4.1</w:t>
      </w: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4.2</w:t>
      </w:r>
      <w:r>
        <w:rPr>
          <w:rFonts w:hint="eastAsia" w:ascii="宋体" w:hAnsi="宋体" w:eastAsia="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4.3 </w:t>
      </w:r>
      <w:r>
        <w:rPr>
          <w:rFonts w:hint="eastAsia" w:ascii="宋体" w:hAnsi="宋体" w:eastAsia="宋体" w:cs="宋体"/>
          <w:color w:val="auto"/>
          <w:sz w:val="24"/>
          <w:szCs w:val="24"/>
          <w:highlight w:val="none"/>
        </w:rPr>
        <w:t xml:space="preserve">接到磋商小组澄清、说明和更正要求的供应商如未按规定做出澄清、说明和更正，其风险由供应商自行承担。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en-US"/>
        </w:rPr>
        <w:t xml:space="preserve">5.对响应文件的</w:t>
      </w:r>
      <w:r>
        <w:rPr>
          <w:rFonts w:hint="eastAsia" w:ascii="宋体" w:hAnsi="宋体" w:eastAsia="宋体" w:cs="宋体"/>
          <w:bCs/>
          <w:color w:val="auto"/>
          <w:sz w:val="24"/>
          <w:szCs w:val="24"/>
          <w:highlight w:val="none"/>
        </w:rPr>
        <w:t xml:space="preserve">审查</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5.1响应文件初审分为资格性审查和符合性审查。</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eastAsia="en-US"/>
        </w:rPr>
        <w:t xml:space="preserve">5.1.1资格性检查：</w:t>
      </w:r>
      <w:r>
        <w:rPr>
          <w:rFonts w:hint="eastAsia" w:ascii="宋体" w:hAnsi="宋体" w:eastAsia="宋体" w:cs="宋体"/>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eastAsia="en-US"/>
        </w:rPr>
        <w:t xml:space="preserve">在进行资格性审查的同时，</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en-US"/>
        </w:rPr>
        <w:t xml:space="preserve">“信用中国”网站查询供应商的信用记录，以确定供应商是否具备磋商资格。</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5.1.2符合性审查：依据磋商文件的规定，由磋商小组从响应文件的有效性、完整性和对磋商文件的响应程度进行审查，以确定是否对磋商文件的实质性要求作出响应。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eastAsia="en-US"/>
        </w:rPr>
        <w:t xml:space="preserve">5.1.3未通过资格审查或符合性审查的供应商，</w:t>
      </w:r>
      <w:r>
        <w:rPr>
          <w:rFonts w:hint="eastAsia" w:ascii="宋体" w:hAnsi="宋体" w:eastAsia="宋体" w:cs="宋体"/>
          <w:bCs/>
          <w:color w:val="auto"/>
          <w:sz w:val="24"/>
          <w:szCs w:val="21"/>
          <w:highlight w:val="none"/>
        </w:rPr>
        <w:t xml:space="preserve">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5.2</w:t>
      </w:r>
      <w:r>
        <w:rPr>
          <w:rFonts w:hint="eastAsia" w:ascii="宋体" w:hAnsi="宋体" w:eastAsia="宋体" w:cs="宋体"/>
          <w:color w:val="auto"/>
          <w:sz w:val="24"/>
          <w:szCs w:val="24"/>
          <w:highlight w:val="none"/>
        </w:rPr>
        <w:t xml:space="preserve">在详细评审之前</w:t>
      </w:r>
      <w:r>
        <w:rPr>
          <w:rFonts w:hint="eastAsia" w:ascii="宋体" w:hAnsi="宋体" w:eastAsia="宋体" w:cs="宋体"/>
          <w:bCs/>
          <w:color w:val="auto"/>
          <w:sz w:val="24"/>
          <w:szCs w:val="24"/>
          <w:highlight w:val="none"/>
          <w:lang w:eastAsia="en-US"/>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5.3如果响应文件实质上没有响应磋商文件的要求，磋商小组将予以拒绝，供应商不得通过修改或撤销不合要求的偏离或保留而使其响应文件成为实质性响应的文件。</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5.4磋商小组将对确定为实质性响应的文件进行进一步审核，看其是否有计算上或累加上的算术错误，修正错误的原则如下：</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（1）响应文件中报价总表内容与响应文件中相应内容不一致的，以报价总表为准。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（2）大写金额和小写金额不一致的，以大写金额为准。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（3）单价金额小数点或者百分比有明显错位的，以报价总表的总价为准，并修改单价。</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（4）总价金额与按单价汇总金额不一致的，以单价金额计算结果为准。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同时出现两种以上错误的，按照前款规定的顺序修正。</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5.5磋商小组将按上述修正错误的方法调整响应文件中的报价，</w:t>
      </w:r>
      <w:r>
        <w:rPr>
          <w:rFonts w:hint="eastAsia" w:ascii="宋体" w:hAnsi="宋体" w:eastAsia="宋体" w:cs="宋体"/>
          <w:bCs/>
          <w:color w:val="auto"/>
          <w:sz w:val="24"/>
          <w:szCs w:val="24"/>
          <w:highlight w:val="none"/>
        </w:rPr>
        <w:t xml:space="preserve">通过“苏采云系统”</w:t>
      </w:r>
      <w:r>
        <w:rPr>
          <w:rFonts w:hint="eastAsia" w:ascii="宋体" w:hAnsi="宋体" w:eastAsia="宋体" w:cs="宋体"/>
          <w:b/>
          <w:color w:val="auto"/>
          <w:sz w:val="24"/>
          <w:szCs w:val="24"/>
          <w:highlight w:val="none"/>
          <w:lang w:eastAsia="en-US"/>
        </w:rPr>
        <w:t xml:space="preserve">开标</w:t>
      </w:r>
      <w:r>
        <w:rPr>
          <w:rFonts w:hint="eastAsia" w:ascii="宋体" w:hAnsi="宋体" w:eastAsia="宋体" w:cs="宋体"/>
          <w:b/>
          <w:color w:val="auto"/>
          <w:sz w:val="24"/>
          <w:szCs w:val="24"/>
          <w:highlight w:val="none"/>
        </w:rPr>
        <w:t xml:space="preserve">大厅</w:t>
      </w:r>
      <w:r>
        <w:rPr>
          <w:rFonts w:hint="eastAsia" w:ascii="宋体" w:hAnsi="宋体" w:eastAsia="宋体" w:cs="宋体"/>
          <w:bCs/>
          <w:color w:val="auto"/>
          <w:sz w:val="24"/>
          <w:szCs w:val="24"/>
          <w:highlight w:val="none"/>
          <w:lang w:eastAsia="en-US"/>
        </w:rPr>
        <w:t xml:space="preserve">告知供应商，调整后的价格应对供应商具有约束力。如果供应商不接受修正后的价格，则其磋商</w:t>
      </w:r>
      <w:r>
        <w:rPr>
          <w:rFonts w:hint="eastAsia" w:ascii="宋体" w:hAnsi="宋体" w:eastAsia="宋体" w:cs="宋体"/>
          <w:bCs/>
          <w:color w:val="auto"/>
          <w:sz w:val="24"/>
          <w:szCs w:val="24"/>
          <w:highlight w:val="none"/>
        </w:rPr>
        <w:t xml:space="preserve">响应文件</w:t>
      </w:r>
      <w:r>
        <w:rPr>
          <w:rFonts w:hint="eastAsia" w:ascii="宋体" w:hAnsi="宋体" w:eastAsia="宋体" w:cs="宋体"/>
          <w:bCs/>
          <w:color w:val="auto"/>
          <w:sz w:val="24"/>
          <w:szCs w:val="24"/>
          <w:highlight w:val="none"/>
          <w:lang w:eastAsia="en-US"/>
        </w:rPr>
        <w:t xml:space="preserve">将被拒绝。</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w:t>
      </w: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eastAsia="en-US"/>
        </w:rPr>
        <w:t xml:space="preserve"> 供应商在评审全过程中应保持通讯畅通，并安排专人与采购人或采购代理机构及磋商小组联系</w:t>
      </w:r>
      <w:r>
        <w:rPr>
          <w:rFonts w:hint="eastAsia" w:ascii="宋体" w:hAnsi="宋体" w:eastAsia="宋体" w:cs="宋体"/>
          <w:color w:val="auto"/>
          <w:sz w:val="24"/>
          <w:szCs w:val="24"/>
          <w:highlight w:val="none"/>
          <w:lang w:eastAsia="en-US"/>
        </w:rPr>
        <w:t xml:space="preserve">。</w:t>
      </w:r>
      <w:r/>
    </w:p>
    <w:p>
      <w:pPr>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eastAsia="en-US"/>
        </w:rPr>
        <w:t xml:space="preserve">. 响应文件线上格式要求</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.1供应商应当通过“苏采云”系统提交数据电文形式的响应文件（即电子投标）。</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.2 通过“苏采云”系统提交政府采购客户端工具导出加密的响应文件（后缀名为zip）。响应文件不得超过150M！</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.3 本项目采用线上投标，即供应商响应文件从政府采购客户端工具制作通过“苏采云”系统提交，未提供线上响应文件的，投标无效。</w:t>
      </w:r>
      <w:bookmarkEnd w:id="89"/>
      <w:r/>
      <w:bookmarkEnd w:id="90"/>
      <w:r/>
      <w:bookmarkEnd w:id="91"/>
      <w:r/>
      <w:bookmarkStart w:id="92" w:name="_Toc120614219"/>
      <w:r/>
      <w:r/>
    </w:p>
    <w:p>
      <w:pPr>
        <w:ind w:firstLine="482"/>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（六）</w:t>
      </w:r>
      <w:bookmarkEnd w:id="92"/>
      <w:r>
        <w:rPr>
          <w:rFonts w:hint="eastAsia" w:ascii="宋体" w:hAnsi="宋体" w:eastAsia="宋体" w:cs="宋体"/>
          <w:b/>
          <w:bCs/>
          <w:color w:val="auto"/>
          <w:sz w:val="24"/>
          <w:szCs w:val="24"/>
          <w:highlight w:val="none"/>
          <w:lang w:eastAsia="en-US"/>
        </w:rPr>
        <w:t xml:space="preserve">成交</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1.确定成交单位</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1.1成交候选供应商的选取原则和数量见磋商文件第四部分规定。</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1.2采购人授权磋商小组在成交候选供应商中直接确定成交供应商。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1.3 采购代理机构将在“江苏政府采购网”发布成交结果公告，公告期限为1个工作日。</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 若有充分证据证明，成交供应商出现下列情况之一的，一经查实，将被取消成交资格：</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1.4.1提供虚假材料谋取成交的。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1.4.2向采购人或采购代理机构行贿或者评审专家提供其他不正当利益的。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1.4.3恶意竞争，</w:t>
      </w:r>
      <w:r>
        <w:rPr>
          <w:rFonts w:hint="eastAsia" w:ascii="宋体" w:hAnsi="宋体" w:eastAsia="宋体" w:cs="宋体"/>
          <w:color w:val="auto"/>
          <w:sz w:val="24"/>
          <w:szCs w:val="24"/>
          <w:highlight w:val="none"/>
        </w:rPr>
        <w:t xml:space="preserve">最后报价</w:t>
      </w:r>
      <w:r>
        <w:rPr>
          <w:rFonts w:hint="eastAsia" w:ascii="宋体" w:hAnsi="宋体" w:eastAsia="宋体" w:cs="宋体"/>
          <w:color w:val="auto"/>
          <w:sz w:val="24"/>
          <w:szCs w:val="24"/>
          <w:highlight w:val="none"/>
          <w:lang w:eastAsia="en-US"/>
        </w:rPr>
        <w:t xml:space="preserve">明显低于其自身合理成本且又无法提供证明的。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1.4.4属于本文件规定的无效条件，但在评审过程中又未被磋商小组发现的。</w:t>
      </w:r>
      <w:r/>
    </w:p>
    <w:p>
      <w:pPr>
        <w:ind w:firstLine="480"/>
        <w:spacing w:line="360" w:lineRule="auto"/>
        <w:rPr>
          <w:rFonts w:hint="eastAsia" w:ascii="宋体" w:hAnsi="宋体" w:eastAsia="宋体" w:cs="宋体"/>
          <w:bCs/>
          <w:color w:val="auto"/>
          <w:sz w:val="24"/>
          <w:szCs w:val="21"/>
          <w:highlight w:val="none"/>
          <w:lang w:eastAsia="en-US"/>
        </w:rPr>
      </w:pPr>
      <w:r>
        <w:rPr>
          <w:rFonts w:hint="eastAsia" w:ascii="宋体" w:hAnsi="宋体" w:eastAsia="宋体" w:cs="宋体"/>
          <w:color w:val="auto"/>
          <w:sz w:val="24"/>
          <w:szCs w:val="24"/>
          <w:highlight w:val="none"/>
          <w:lang w:eastAsia="en-US"/>
        </w:rPr>
        <w:t xml:space="preserve">1.4.5</w:t>
      </w:r>
      <w:r>
        <w:rPr>
          <w:rFonts w:hint="eastAsia" w:ascii="宋体" w:hAnsi="宋体" w:eastAsia="宋体" w:cs="宋体"/>
          <w:bCs/>
          <w:color w:val="auto"/>
          <w:sz w:val="24"/>
          <w:szCs w:val="21"/>
          <w:highlight w:val="none"/>
        </w:rPr>
        <w:t xml:space="preserve">与评审专家、采购人、其他供应商或者采购中心工作人员恶意串通的</w:t>
      </w:r>
      <w:r>
        <w:rPr>
          <w:rFonts w:hint="eastAsia" w:ascii="宋体" w:hAnsi="宋体" w:eastAsia="宋体" w:cs="宋体"/>
          <w:bCs/>
          <w:color w:val="auto"/>
          <w:sz w:val="24"/>
          <w:szCs w:val="21"/>
          <w:highlight w:val="none"/>
          <w:lang w:eastAsia="en-US"/>
        </w:rPr>
        <w:t xml:space="preserve">。</w:t>
      </w:r>
      <w:r/>
    </w:p>
    <w:p>
      <w:pPr>
        <w:ind w:firstLine="480"/>
        <w:spacing w:line="360" w:lineRule="auto"/>
        <w:rPr>
          <w:rFonts w:hint="eastAsia" w:ascii="宋体" w:hAnsi="宋体" w:eastAsia="宋体" w:cs="宋体"/>
          <w:bCs/>
          <w:color w:val="auto"/>
          <w:sz w:val="24"/>
          <w:szCs w:val="21"/>
          <w:highlight w:val="none"/>
          <w:lang w:eastAsia="en-US"/>
        </w:rPr>
      </w:pPr>
      <w:r>
        <w:rPr>
          <w:rFonts w:hint="eastAsia" w:ascii="宋体" w:hAnsi="宋体" w:eastAsia="宋体" w:cs="宋体"/>
          <w:bCs/>
          <w:color w:val="auto"/>
          <w:sz w:val="24"/>
          <w:szCs w:val="21"/>
          <w:highlight w:val="none"/>
          <w:lang w:eastAsia="en-US"/>
        </w:rPr>
        <w:t xml:space="preserve">1.4.6采取不正当手段诋毁、排挤其他供应商的。</w:t>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1.4.7成交后无正当理由拒不与采购人签订政府采购合同或者未按照磋商文件确定的事项签订政府采购合同的。</w:t>
      </w:r>
      <w:r/>
    </w:p>
    <w:p>
      <w:pPr>
        <w:ind w:firstLine="480"/>
        <w:spacing w:line="360" w:lineRule="auto"/>
        <w:rPr>
          <w:rFonts w:hint="eastAsia" w:ascii="宋体" w:hAnsi="宋体" w:eastAsia="宋体" w:cs="宋体"/>
          <w:bCs/>
          <w:color w:val="auto"/>
          <w:sz w:val="24"/>
          <w:szCs w:val="21"/>
          <w:highlight w:val="none"/>
          <w:lang w:eastAsia="en-US"/>
        </w:rPr>
      </w:pPr>
      <w:r>
        <w:rPr>
          <w:rFonts w:hint="eastAsia" w:ascii="宋体" w:hAnsi="宋体" w:eastAsia="宋体" w:cs="宋体"/>
          <w:bCs/>
          <w:color w:val="auto"/>
          <w:sz w:val="24"/>
          <w:szCs w:val="21"/>
          <w:highlight w:val="none"/>
        </w:rPr>
        <w:t xml:space="preserve">1.4.8将政府采购合同转包的。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1.5.有下列情形之一的，视为供应商串通参与磋商，响应无效：</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1.5.1不同供应商的响应文件由同一单位或者个人编制；</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1.5.2不同供应商委托同一单位或者个人办理磋商事宜；</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1.5.3不同供应商的响应文件载明的项目管理成员或者联系人员为同一人；</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1.5.4不同供应商的响应文件异常一致或者响应报价呈规律性差异。</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2.质疑处理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2.1 提出质疑的供应商应当是参与所质疑项目采购活动的供应商。潜在供应商依法获取其可质疑的磋商文件的，可以对磋商文件提出质疑。</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2.2.1对可以质疑的磋商文件提出质疑的，为收到磋商文件之日或者磋商文件公告期限届满之日；</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2.2.2对采购过程提出质疑的，为各采购程序环节结束之日；</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2.2.3对成交结果提出质疑的，为成交结果公告期限届满之日。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供应商应当在法定质疑期内一次性提出针对同一采购程序环节的质疑。</w:t>
      </w:r>
      <w:r>
        <w:rPr>
          <w:rFonts w:hint="eastAsia" w:ascii="宋体" w:hAnsi="宋体" w:eastAsia="宋体" w:cs="宋体"/>
          <w:color w:val="auto"/>
          <w:sz w:val="24"/>
          <w:szCs w:val="24"/>
          <w:highlight w:val="none"/>
        </w:rPr>
        <w:t xml:space="preserve">供应商如在法定期限内对同一采购程序环节提出多次质疑的，采购人、采购代理机构将只对供应商第一次质疑作出答复。</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2.4质疑答复依据《政府采购质疑和投诉办法》（财政部令第94号）。</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采购人或采购代理机构质疑接收人及联系方式，见磋商文件第一部分。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 以下情形的质疑不予受理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2.5.1 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2.5.2 超出政府采购法定期限的质疑。</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2.5.3 未参加磋商活动的供应商或在磋商活动中自身权益未受到损害的供应商所提出的质疑。</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2.5.4供应商组成联合体参加磋商，联合体中任何一方或多方未按要求签字、盖章、加盖公章的质疑。</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（七）</w:t>
      </w:r>
      <w:r>
        <w:rPr>
          <w:rFonts w:hint="eastAsia" w:ascii="宋体" w:hAnsi="宋体" w:eastAsia="宋体" w:cs="宋体"/>
          <w:color w:val="auto"/>
          <w:sz w:val="24"/>
          <w:szCs w:val="24"/>
          <w:highlight w:val="none"/>
          <w:lang w:eastAsia="en-US"/>
        </w:rPr>
        <w:t xml:space="preserve">成交通知书</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en-US"/>
        </w:rPr>
        <w:t xml:space="preserve">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en-US"/>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7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特别说明：</w:t>
      </w:r>
      <w:r>
        <w:rPr>
          <w:rFonts w:hint="eastAsia" w:ascii="宋体" w:hAnsi="宋体" w:eastAsia="宋体" w:cs="宋体"/>
          <w:b/>
          <w:bCs/>
          <w:color w:val="auto"/>
          <w:sz w:val="24"/>
          <w:szCs w:val="24"/>
          <w:highlight w:val="none"/>
        </w:rPr>
        <w:t xml:space="preserve">成交供应商</w:t>
      </w:r>
      <w:r>
        <w:rPr>
          <w:rFonts w:hint="eastAsia" w:ascii="宋体" w:hAnsi="宋体" w:eastAsia="宋体" w:cs="宋体"/>
          <w:b/>
          <w:bCs/>
          <w:color w:val="auto"/>
          <w:sz w:val="24"/>
          <w:szCs w:val="24"/>
          <w:highlight w:val="none"/>
          <w:lang w:eastAsia="en-US"/>
        </w:rPr>
        <w:t xml:space="preserve">在</w:t>
      </w:r>
      <w:r>
        <w:rPr>
          <w:rFonts w:hint="eastAsia" w:ascii="宋体" w:hAnsi="宋体" w:eastAsia="宋体" w:cs="宋体"/>
          <w:b/>
          <w:bCs/>
          <w:color w:val="auto"/>
          <w:sz w:val="24"/>
          <w:szCs w:val="24"/>
          <w:highlight w:val="none"/>
        </w:rPr>
        <w:t xml:space="preserve">下载成交</w:t>
      </w:r>
      <w:r>
        <w:rPr>
          <w:rFonts w:hint="eastAsia" w:ascii="宋体" w:hAnsi="宋体" w:eastAsia="宋体" w:cs="宋体"/>
          <w:b/>
          <w:bCs/>
          <w:color w:val="auto"/>
          <w:sz w:val="24"/>
          <w:szCs w:val="24"/>
          <w:highlight w:val="none"/>
          <w:lang w:eastAsia="en-US"/>
        </w:rPr>
        <w:t xml:space="preserve">通知书</w:t>
      </w:r>
      <w:r>
        <w:rPr>
          <w:rFonts w:hint="eastAsia" w:ascii="宋体" w:hAnsi="宋体" w:eastAsia="宋体" w:cs="宋体"/>
          <w:b/>
          <w:bCs/>
          <w:color w:val="auto"/>
          <w:sz w:val="24"/>
          <w:szCs w:val="24"/>
          <w:highlight w:val="none"/>
        </w:rPr>
        <w:t xml:space="preserve">后须</w:t>
      </w:r>
      <w:r>
        <w:rPr>
          <w:rFonts w:hint="eastAsia" w:ascii="宋体" w:hAnsi="宋体" w:eastAsia="宋体" w:cs="宋体"/>
          <w:b/>
          <w:bCs/>
          <w:color w:val="auto"/>
          <w:sz w:val="24"/>
          <w:szCs w:val="24"/>
          <w:highlight w:val="none"/>
          <w:lang w:eastAsia="en-US"/>
        </w:rPr>
        <w:t xml:space="preserve">提供</w:t>
      </w:r>
      <w:r>
        <w:rPr>
          <w:rFonts w:hint="eastAsia" w:ascii="宋体" w:hAnsi="宋体" w:eastAsia="宋体" w:cs="宋体"/>
          <w:b/>
          <w:bCs/>
          <w:color w:val="auto"/>
          <w:sz w:val="24"/>
          <w:szCs w:val="24"/>
          <w:highlight w:val="none"/>
          <w:u w:val="single"/>
        </w:rPr>
        <w:t xml:space="preserve">2套</w:t>
      </w:r>
      <w:r>
        <w:rPr>
          <w:rFonts w:hint="eastAsia" w:ascii="宋体" w:hAnsi="宋体" w:eastAsia="宋体" w:cs="宋体"/>
          <w:b/>
          <w:bCs/>
          <w:color w:val="auto"/>
          <w:sz w:val="24"/>
          <w:szCs w:val="24"/>
          <w:highlight w:val="none"/>
          <w:lang w:eastAsia="en-US"/>
        </w:rPr>
        <w:t xml:space="preserve">加盖</w:t>
      </w:r>
      <w:r>
        <w:rPr>
          <w:rFonts w:hint="eastAsia" w:ascii="宋体" w:hAnsi="宋体" w:eastAsia="宋体" w:cs="宋体"/>
          <w:b/>
          <w:bCs/>
          <w:color w:val="auto"/>
          <w:sz w:val="24"/>
          <w:szCs w:val="24"/>
          <w:highlight w:val="none"/>
        </w:rPr>
        <w:t xml:space="preserve">红</w:t>
      </w:r>
      <w:r>
        <w:rPr>
          <w:rFonts w:hint="eastAsia" w:ascii="宋体" w:hAnsi="宋体" w:eastAsia="宋体" w:cs="宋体"/>
          <w:b/>
          <w:bCs/>
          <w:color w:val="auto"/>
          <w:sz w:val="24"/>
          <w:szCs w:val="24"/>
          <w:highlight w:val="none"/>
          <w:lang w:eastAsia="en-US"/>
        </w:rPr>
        <w:t xml:space="preserve">章的系统内打印的纸质</w:t>
      </w:r>
      <w:r>
        <w:rPr>
          <w:rFonts w:hint="eastAsia" w:ascii="宋体" w:hAnsi="宋体" w:eastAsia="宋体" w:cs="宋体"/>
          <w:b/>
          <w:bCs/>
          <w:color w:val="auto"/>
          <w:sz w:val="24"/>
          <w:szCs w:val="24"/>
          <w:highlight w:val="none"/>
        </w:rPr>
        <w:t xml:space="preserve">响应</w:t>
      </w:r>
      <w:r>
        <w:rPr>
          <w:rFonts w:hint="eastAsia" w:ascii="宋体" w:hAnsi="宋体" w:eastAsia="宋体" w:cs="宋体"/>
          <w:b/>
          <w:bCs/>
          <w:color w:val="auto"/>
          <w:sz w:val="24"/>
          <w:szCs w:val="24"/>
          <w:highlight w:val="none"/>
          <w:lang w:eastAsia="en-US"/>
        </w:rPr>
        <w:t xml:space="preserve">文件给采购代理机构。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rPr>
        <w:t xml:space="preserve">八</w:t>
      </w:r>
      <w:r>
        <w:rPr>
          <w:rFonts w:hint="eastAsia" w:ascii="宋体" w:hAnsi="宋体" w:eastAsia="宋体" w:cs="宋体"/>
          <w:color w:val="auto"/>
          <w:sz w:val="24"/>
          <w:szCs w:val="24"/>
          <w:highlight w:val="none"/>
          <w:lang w:eastAsia="en-US"/>
        </w:rPr>
        <w:t xml:space="preserve">）授予合同</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1.签订合同</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1.l成交供应商应当在成交通知书发出之日起三十日内，按照磋商文件确定的事项与采购人签订政府采购合同。</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1.2磋商文件、成交供应商的响应文件及磋商过程中有关澄清、承诺文件均应作为合同附件。</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1.3签订合同后，成交供应商不得将合同标的进行转包。未经采购人</w:t>
      </w:r>
      <w:r>
        <w:rPr>
          <w:rFonts w:hint="eastAsia" w:ascii="宋体" w:hAnsi="宋体" w:cs="宋体"/>
          <w:color w:val="auto"/>
          <w:sz w:val="24"/>
          <w:szCs w:val="24"/>
          <w:highlight w:val="none"/>
          <w:lang w:val="en-US" w:eastAsia="zh-CN"/>
        </w:rPr>
        <w:t xml:space="preserve">书面</w:t>
      </w:r>
      <w:r>
        <w:rPr>
          <w:rFonts w:hint="eastAsia" w:ascii="宋体" w:hAnsi="宋体" w:eastAsia="宋体" w:cs="宋体"/>
          <w:color w:val="auto"/>
          <w:sz w:val="24"/>
          <w:szCs w:val="24"/>
          <w:highlight w:val="none"/>
          <w:lang w:eastAsia="en-US"/>
        </w:rPr>
        <w:t xml:space="preserve">同意，</w:t>
      </w:r>
      <w:r>
        <w:rPr>
          <w:rFonts w:hint="eastAsia" w:ascii="宋体" w:hAnsi="宋体" w:eastAsia="宋体" w:cs="宋体"/>
          <w:color w:val="auto"/>
          <w:sz w:val="24"/>
          <w:szCs w:val="24"/>
          <w:highlight w:val="none"/>
        </w:rPr>
        <w:t xml:space="preserve">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en-US"/>
        </w:rPr>
        <w:t xml:space="preserve">标的物的追加</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1"/>
        </w:numPr>
        <w:ind w:firstLine="480"/>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政府采购合同信用融资扶持政策</w:t>
      </w:r>
      <w:r/>
    </w:p>
    <w:p>
      <w:pPr>
        <w:ind w:firstLine="482"/>
        <w:keepNext/>
        <w:spacing w:line="360" w:lineRule="auto"/>
        <w:rPr>
          <w:rFonts w:hint="eastAsia" w:ascii="宋体" w:hAnsi="宋体" w:eastAsia="宋体" w:cs="宋体"/>
          <w:b/>
          <w:color w:val="auto"/>
          <w:sz w:val="24"/>
          <w:szCs w:val="24"/>
          <w:highlight w:val="none"/>
          <w:lang w:eastAsia="en-US"/>
        </w:rPr>
        <w:outlineLvl w:val="3"/>
      </w:pPr>
      <w:r>
        <w:rPr>
          <w:rFonts w:hint="eastAsia" w:ascii="宋体" w:hAnsi="宋体" w:eastAsia="宋体" w:cs="宋体"/>
          <w:b/>
          <w:color w:val="auto"/>
          <w:sz w:val="24"/>
          <w:szCs w:val="24"/>
          <w:highlight w:val="none"/>
          <w:lang w:eastAsia="en-US"/>
        </w:rPr>
        <w:t xml:space="preserve">根据《关于深入开展南通市政府采购线上合同信用融资业务的通知》（通财购〔2022〕68号），</w:t>
      </w:r>
      <w:r>
        <w:rPr>
          <w:rFonts w:hint="eastAsia" w:ascii="宋体" w:hAnsi="宋体" w:eastAsia="宋体" w:cs="宋体"/>
          <w:b/>
          <w:color w:val="auto"/>
          <w:sz w:val="24"/>
          <w:szCs w:val="24"/>
          <w:highlight w:val="none"/>
        </w:rPr>
        <w:t xml:space="preserve">成交供应商</w:t>
      </w:r>
      <w:r>
        <w:rPr>
          <w:rFonts w:hint="eastAsia" w:ascii="宋体" w:hAnsi="宋体" w:eastAsia="宋体" w:cs="宋体"/>
          <w:b/>
          <w:color w:val="auto"/>
          <w:sz w:val="24"/>
          <w:szCs w:val="24"/>
          <w:highlight w:val="none"/>
          <w:lang w:eastAsia="en-US"/>
        </w:rPr>
        <w:t xml:space="preserve">可通过中征应收账款融资服务平台（简称“中征平台”）办理“政采贷”融资贷款，具体业务操作流程如下： </w:t>
      </w:r>
      <w:r/>
    </w:p>
    <w:p>
      <w:pPr>
        <w:ind w:firstLine="482"/>
        <w:keepNext/>
        <w:spacing w:line="360" w:lineRule="auto"/>
        <w:rPr>
          <w:rFonts w:hint="eastAsia" w:ascii="宋体" w:hAnsi="宋体" w:eastAsia="宋体" w:cs="宋体"/>
          <w:b/>
          <w:color w:val="auto"/>
          <w:sz w:val="24"/>
          <w:szCs w:val="24"/>
          <w:highlight w:val="none"/>
          <w:lang w:eastAsia="en-US"/>
        </w:rPr>
        <w:outlineLvl w:val="3"/>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eastAsia="en-US"/>
        </w:rPr>
        <w:t xml:space="preserve">.1确定融资意向。</w:t>
      </w:r>
      <w:r>
        <w:rPr>
          <w:rFonts w:hint="eastAsia" w:ascii="宋体" w:hAnsi="宋体" w:eastAsia="宋体" w:cs="宋体"/>
          <w:b/>
          <w:color w:val="auto"/>
          <w:sz w:val="24"/>
          <w:szCs w:val="24"/>
          <w:highlight w:val="none"/>
        </w:rPr>
        <w:t xml:space="preserve">成交供应商</w:t>
      </w:r>
      <w:r>
        <w:rPr>
          <w:rFonts w:hint="eastAsia" w:ascii="宋体" w:hAnsi="宋体" w:eastAsia="宋体" w:cs="宋体"/>
          <w:b/>
          <w:color w:val="auto"/>
          <w:sz w:val="24"/>
          <w:szCs w:val="24"/>
          <w:highlight w:val="none"/>
          <w:lang w:eastAsia="en-US"/>
        </w:rPr>
        <w:t xml:space="preserve">取得</w:t>
      </w:r>
      <w:r>
        <w:rPr>
          <w:rFonts w:hint="eastAsia" w:ascii="宋体" w:hAnsi="宋体" w:eastAsia="宋体" w:cs="宋体"/>
          <w:b/>
          <w:color w:val="auto"/>
          <w:sz w:val="24"/>
          <w:szCs w:val="24"/>
          <w:highlight w:val="none"/>
        </w:rPr>
        <w:t xml:space="preserve">成交通知书</w:t>
      </w:r>
      <w:r>
        <w:rPr>
          <w:rFonts w:hint="eastAsia" w:ascii="宋体" w:hAnsi="宋体" w:eastAsia="宋体" w:cs="宋体"/>
          <w:b/>
          <w:color w:val="auto"/>
          <w:sz w:val="24"/>
          <w:szCs w:val="24"/>
          <w:highlight w:val="none"/>
          <w:lang w:eastAsia="en-US"/>
        </w:rPr>
        <w:t xml:space="preserve">后，联系意向金融机构，商治融资事项，确定融资意向。</w:t>
      </w:r>
      <w:r/>
    </w:p>
    <w:p>
      <w:pPr>
        <w:ind w:firstLine="482"/>
        <w:keepNext/>
        <w:spacing w:line="360" w:lineRule="auto"/>
        <w:rPr>
          <w:rFonts w:hint="eastAsia" w:ascii="宋体" w:hAnsi="宋体" w:eastAsia="宋体" w:cs="宋体"/>
          <w:b/>
          <w:color w:val="auto"/>
          <w:sz w:val="24"/>
          <w:szCs w:val="24"/>
          <w:highlight w:val="none"/>
          <w:lang w:eastAsia="en-US"/>
        </w:rPr>
        <w:outlineLvl w:val="3"/>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eastAsia="en-US"/>
        </w:rPr>
        <w:t xml:space="preserve">.2签订采购合同。</w:t>
      </w:r>
      <w:r>
        <w:rPr>
          <w:rFonts w:hint="eastAsia" w:ascii="宋体" w:hAnsi="宋体" w:eastAsia="宋体" w:cs="宋体"/>
          <w:b/>
          <w:color w:val="auto"/>
          <w:sz w:val="24"/>
          <w:szCs w:val="24"/>
          <w:highlight w:val="none"/>
        </w:rPr>
        <w:t xml:space="preserve">成交供应商</w:t>
      </w:r>
      <w:r>
        <w:rPr>
          <w:rFonts w:hint="eastAsia" w:ascii="宋体" w:hAnsi="宋体" w:eastAsia="宋体" w:cs="宋体"/>
          <w:b/>
          <w:color w:val="auto"/>
          <w:sz w:val="24"/>
          <w:szCs w:val="24"/>
          <w:highlight w:val="none"/>
          <w:lang w:eastAsia="en-US"/>
        </w:rPr>
        <w:t xml:space="preserve">与采购人签订政府采购合同时，应将自身融资需求告知采购人或其委托的采购代理机构，提醒 (或协助 ) 其当天在“苏采云”上传合同的同时将“供应商是否融资”选为“是”</w:t>
      </w:r>
      <w:r/>
    </w:p>
    <w:p>
      <w:pPr>
        <w:ind w:firstLine="482"/>
        <w:keepNext/>
        <w:spacing w:line="360" w:lineRule="auto"/>
        <w:rPr>
          <w:rFonts w:hint="eastAsia" w:ascii="宋体" w:hAnsi="宋体" w:eastAsia="宋体" w:cs="宋体"/>
          <w:b/>
          <w:color w:val="auto"/>
          <w:sz w:val="24"/>
          <w:szCs w:val="24"/>
          <w:highlight w:val="none"/>
          <w:lang w:eastAsia="en-US"/>
        </w:rPr>
        <w:outlineLvl w:val="3"/>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eastAsia="en-US"/>
        </w:rPr>
        <w:t xml:space="preserve">.3提交融资申请。</w:t>
      </w:r>
      <w:r>
        <w:rPr>
          <w:rFonts w:hint="eastAsia" w:ascii="宋体" w:hAnsi="宋体" w:eastAsia="宋体" w:cs="宋体"/>
          <w:b/>
          <w:color w:val="auto"/>
          <w:sz w:val="24"/>
          <w:szCs w:val="24"/>
          <w:highlight w:val="none"/>
        </w:rPr>
        <w:t xml:space="preserve">成交供应商</w:t>
      </w:r>
      <w:r>
        <w:rPr>
          <w:rFonts w:hint="eastAsia" w:ascii="宋体" w:hAnsi="宋体" w:eastAsia="宋体" w:cs="宋体"/>
          <w:b/>
          <w:color w:val="auto"/>
          <w:sz w:val="24"/>
          <w:szCs w:val="24"/>
          <w:highlight w:val="none"/>
          <w:lang w:eastAsia="en-US"/>
        </w:rPr>
        <w:t xml:space="preserve">登录“中征平台”进行用户注册，查看“政采贷”融资产品，向确定合作的金融机构提交融资申请。</w:t>
      </w:r>
      <w:r/>
    </w:p>
    <w:p>
      <w:pPr>
        <w:ind w:firstLine="482"/>
        <w:keepNext/>
        <w:spacing w:line="360" w:lineRule="auto"/>
        <w:rPr>
          <w:rFonts w:hint="eastAsia" w:ascii="宋体" w:hAnsi="宋体" w:eastAsia="宋体" w:cs="宋体"/>
          <w:b/>
          <w:color w:val="auto"/>
          <w:sz w:val="24"/>
          <w:szCs w:val="24"/>
          <w:highlight w:val="none"/>
          <w:u w:val="single"/>
        </w:rPr>
        <w:outlineLvl w:val="3"/>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eastAsia="en-US"/>
        </w:rPr>
        <w:t xml:space="preserve">.4确认回款账户。金融机构填写需要锁定的回款账户信息后</w:t>
      </w:r>
      <w:r>
        <w:rPr>
          <w:rFonts w:hint="eastAsia" w:ascii="宋体" w:hAnsi="宋体" w:eastAsia="宋体" w:cs="宋体"/>
          <w:b/>
          <w:color w:val="auto"/>
          <w:sz w:val="24"/>
          <w:szCs w:val="24"/>
          <w:highlight w:val="none"/>
        </w:rPr>
        <w:t xml:space="preserve">成交</w:t>
      </w:r>
      <w:r>
        <w:rPr>
          <w:rFonts w:hint="eastAsia" w:ascii="宋体" w:hAnsi="宋体" w:eastAsia="宋体" w:cs="宋体"/>
          <w:b/>
          <w:color w:val="auto"/>
          <w:sz w:val="24"/>
          <w:szCs w:val="24"/>
          <w:highlight w:val="none"/>
          <w:lang w:eastAsia="en-US"/>
        </w:rPr>
        <w:t xml:space="preserve">供应商应登录“中征平台”确认账户信息，以实现回款账户的锁定。</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en-US"/>
        </w:rPr>
        <w:t xml:space="preserve">）电子招标投标交易平台</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电子招标投标交易平台（即“苏采云”系统，网址：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"http://jszfcg.jsczt.cn/）相关要求是本采购文件的组成部分。"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lang w:eastAsia="en-US"/>
        </w:rPr>
        <w:t xml:space="preserve">http://jszfcg.jsczt.cn/）相关要求是本采购文件的组成部分。</w:t>
      </w:r>
      <w:r>
        <w:rPr>
          <w:rFonts w:hint="eastAsia" w:ascii="宋体" w:hAnsi="宋体" w:eastAsia="宋体" w:cs="宋体"/>
          <w:color w:val="auto"/>
          <w:sz w:val="24"/>
          <w:szCs w:val="24"/>
          <w:highlight w:val="none"/>
          <w:lang w:eastAsia="en-US"/>
        </w:rPr>
        <w:fldChar w:fldCharType="end"/>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en-US"/>
        </w:rPr>
        <w:t xml:space="preserve">未尽事宜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按《中华人民共和国政府采购法》《政府采购竞争性磋商采购方式管理暂行办法》及其他有关法律法规的规定执行。</w:t>
      </w:r>
      <w:r/>
    </w:p>
    <w:p>
      <w:pPr>
        <w:rPr>
          <w:rFonts w:hint="eastAsia" w:ascii="宋体" w:hAnsi="宋体" w:eastAsia="宋体" w:cs="宋体"/>
          <w:color w:val="auto"/>
          <w:highlight w:val="none"/>
        </w:rPr>
        <w:sectPr>
          <w:footerReference w:type="default" r:id="rId9"/>
          <w:footnotePr/>
          <w:endnotePr/>
          <w:type w:val="nextPage"/>
          <w:pgSz w:w="11906" w:h="16838" w:orient="portrait"/>
          <w:pgMar w:top="1247" w:right="1418" w:bottom="1247" w:left="1418" w:header="851" w:footer="992" w:gutter="0"/>
          <w:cols w:num="1" w:sep="0" w:space="720" w:equalWidth="1"/>
          <w:docGrid w:linePitch="360"/>
        </w:sectPr>
      </w:pPr>
      <w:r>
        <w:rPr>
          <w:rFonts w:hint="eastAsia" w:ascii="宋体" w:hAnsi="宋体" w:eastAsia="宋体" w:cs="宋体"/>
          <w:color w:val="auto"/>
          <w:highlight w:val="none"/>
        </w:rPr>
      </w:r>
      <w:r/>
    </w:p>
    <w:p>
      <w:pPr>
        <w:pStyle w:val="643"/>
        <w:jc w:val="center"/>
        <w:keepLines w:val="0"/>
        <w:keepNext w:val="0"/>
        <w:spacing w:before="0" w:after="0"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第三章  项目需求</w:t>
      </w:r>
      <w:bookmarkEnd w:id="26"/>
      <w:r/>
      <w:bookmarkStart w:id="93" w:name="二、项目具体需求说明"/>
      <w:r/>
      <w:bookmarkEnd w:id="93"/>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numPr>
          <w:ilvl w:val="0"/>
          <w:numId w:val="0"/>
        </w:numPr>
        <w:ind w:right="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en-US" w:bidi="ar"/>
        </w:rPr>
      </w:pPr>
      <w:r>
        <w:rPr>
          <w:rFonts w:hint="eastAsia" w:ascii="宋体" w:hAnsi="宋体" w:eastAsia="宋体" w:cs="宋体"/>
          <w:b/>
          <w:bCs/>
          <w:color w:val="auto"/>
          <w:sz w:val="24"/>
          <w:szCs w:val="24"/>
          <w:highlight w:val="none"/>
          <w:lang w:val="en-US" w:eastAsia="en-US" w:bidi="ar"/>
        </w:rPr>
        <w:t xml:space="preserve">一、有关要求说明</w:t>
      </w:r>
      <w:r/>
    </w:p>
    <w:p>
      <w:pPr>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val="en-US" w:eastAsia="en-US" w:bidi="ar"/>
        </w:rPr>
        <w:t xml:space="preserve">1.优先采购：政府采购优先采购节能产品和环境标志产品。节能产品和环境标志产品是指列入财政部、发展改革委、生态环境部、市场监管总局制定的《节能产品政府采购品目清单》。</w:t>
      </w:r>
      <w:r/>
    </w:p>
    <w:p>
      <w:pPr>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val="en-US" w:eastAsia="en-US" w:bidi="ar"/>
        </w:rPr>
        <w:t xml:space="preserve">2.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p>
    <w:p>
      <w:pPr>
        <w:jc w:val="left"/>
        <w:keepLines w:val="0"/>
        <w:keepNext w:val="0"/>
        <w:spacing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采购标的需实现的功能或者目标, 以及为落实政府采购政策需满足的要求</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w:t>
      </w:r>
      <w:r>
        <w:rPr>
          <w:rFonts w:hint="eastAsia" w:ascii="宋体" w:hAnsi="宋体" w:eastAsia="宋体" w:cs="宋体"/>
          <w:color w:val="auto"/>
          <w:sz w:val="24"/>
          <w:szCs w:val="24"/>
          <w:highlight w:val="none"/>
          <w:lang w:val="en-US" w:eastAsia="zh-CN"/>
        </w:rPr>
        <w:t xml:space="preserve">竞争性磋商</w:t>
      </w:r>
      <w:r>
        <w:rPr>
          <w:rFonts w:hint="eastAsia" w:ascii="宋体" w:hAnsi="宋体" w:eastAsia="宋体" w:cs="宋体"/>
          <w:color w:val="auto"/>
          <w:sz w:val="24"/>
          <w:szCs w:val="24"/>
          <w:highlight w:val="none"/>
        </w:rPr>
        <w:t xml:space="preserve">的方式，与一家安全生产第三方机构开展提升危险化学品企业本质安全水平战略合作，签订《提升危险化学品企业本质安全水平战略合作（</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期）协议》，进一步提升全市危险化学品企业本质安全水平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坚决遏制各类生产安全事故特别是重特大事故，使危险化学品安全生产管理水平有明显提升，保障危险化学品企业安全持续健康发展。</w:t>
      </w:r>
      <w:r/>
    </w:p>
    <w:p>
      <w:pPr>
        <w:numPr>
          <w:ilvl w:val="0"/>
          <w:numId w:val="0"/>
        </w:numPr>
        <w:ind w:right="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三、采购标的需执行的国家相关标准、行业标准、地方标准或者其他标准、规范</w:t>
      </w:r>
      <w:r/>
    </w:p>
    <w:p>
      <w:pPr>
        <w:numPr>
          <w:ilvl w:val="0"/>
          <w:numId w:val="0"/>
        </w:numPr>
        <w:ind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
        </w:rPr>
        <w:t xml:space="preserve">采购标的的技术标准按国家标准执行，无国家标准的，按行业标准执行，无国家和行业标准的，按企业标准执行；但在磋商文件中有特别要求的，按磋商文件中规定的要求执行，并且符合相关法律、法规规定的要求。</w:t>
      </w:r>
      <w:r/>
    </w:p>
    <w:p>
      <w:pPr>
        <w:numPr>
          <w:ilvl w:val="0"/>
          <w:numId w:val="0"/>
        </w:numPr>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采购标的需满足的质量、安全、技术规格、物理特性等要求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主要合作内容包括：</w:t>
      </w:r>
      <w:r/>
    </w:p>
    <w:p>
      <w:pPr>
        <w:numPr>
          <w:ilvl w:val="0"/>
          <w:numId w:val="0"/>
        </w:numPr>
        <w:ind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rPr>
          <w:rFonts w:hint="default" w:ascii="宋体" w:hAnsi="宋体" w:eastAsia="宋体" w:cs="宋体"/>
          <w:color w:val="auto"/>
          <w:sz w:val="24"/>
          <w:szCs w:val="24"/>
          <w:highlight w:val="none"/>
          <w:lang w:val="en-US" w:eastAsia="zh-CN" w:bidi="ar"/>
        </w:rPr>
        <w:t xml:space="preserve">.协助</w:t>
      </w:r>
      <w:r>
        <w:rPr>
          <w:rFonts w:hint="eastAsia" w:ascii="宋体" w:hAnsi="宋体" w:cs="宋体"/>
          <w:color w:val="auto"/>
          <w:sz w:val="24"/>
          <w:szCs w:val="24"/>
          <w:highlight w:val="none"/>
          <w:lang w:val="en-US" w:eastAsia="zh-CN" w:bidi="ar"/>
        </w:rPr>
        <w:t xml:space="preserve">采购人</w:t>
      </w:r>
      <w:r>
        <w:rPr>
          <w:rFonts w:hint="default" w:ascii="宋体" w:hAnsi="宋体" w:eastAsia="宋体" w:cs="宋体"/>
          <w:color w:val="auto"/>
          <w:sz w:val="24"/>
          <w:szCs w:val="24"/>
          <w:highlight w:val="none"/>
          <w:lang w:val="en-US" w:eastAsia="zh-CN" w:bidi="ar"/>
        </w:rPr>
        <w:t xml:space="preserve">开展危化品建设项目审查与检查。</w:t>
      </w:r>
      <w:r>
        <w:rPr>
          <w:rFonts w:hint="eastAsia" w:ascii="宋体" w:hAnsi="宋体" w:cs="宋体"/>
          <w:color w:val="auto"/>
          <w:sz w:val="24"/>
          <w:szCs w:val="24"/>
          <w:highlight w:val="none"/>
          <w:lang w:val="en-US" w:eastAsia="zh-CN" w:bidi="ar"/>
        </w:rPr>
        <w:t xml:space="preserve">成交供应商</w:t>
      </w:r>
      <w:r>
        <w:rPr>
          <w:rFonts w:hint="default" w:ascii="宋体" w:hAnsi="宋体" w:eastAsia="宋体" w:cs="宋体"/>
          <w:color w:val="auto"/>
          <w:sz w:val="24"/>
          <w:szCs w:val="24"/>
          <w:highlight w:val="none"/>
          <w:lang w:val="en-US" w:eastAsia="zh-CN" w:bidi="ar"/>
        </w:rPr>
        <w:t xml:space="preserve">协助</w:t>
      </w:r>
      <w:r>
        <w:rPr>
          <w:rFonts w:hint="eastAsia" w:ascii="宋体" w:hAnsi="宋体" w:cs="宋体"/>
          <w:color w:val="auto"/>
          <w:sz w:val="24"/>
          <w:szCs w:val="24"/>
          <w:highlight w:val="none"/>
          <w:lang w:val="en-US" w:eastAsia="zh-CN" w:bidi="ar"/>
        </w:rPr>
        <w:t xml:space="preserve">采购人</w:t>
      </w:r>
      <w:r>
        <w:rPr>
          <w:rFonts w:hint="default" w:ascii="宋体" w:hAnsi="宋体" w:eastAsia="宋体" w:cs="宋体"/>
          <w:color w:val="auto"/>
          <w:sz w:val="24"/>
          <w:szCs w:val="24"/>
          <w:highlight w:val="none"/>
          <w:lang w:val="en-US" w:eastAsia="zh-CN" w:bidi="ar"/>
        </w:rPr>
        <w:t xml:space="preserve">开展省应急管理厅委托的危险化学品建设项目安全设施“三同时”复核；协助</w:t>
      </w:r>
      <w:r>
        <w:rPr>
          <w:rFonts w:hint="eastAsia" w:ascii="宋体" w:hAnsi="宋体" w:cs="宋体"/>
          <w:color w:val="auto"/>
          <w:sz w:val="24"/>
          <w:szCs w:val="24"/>
          <w:highlight w:val="none"/>
          <w:lang w:val="en-US" w:eastAsia="zh-CN" w:bidi="ar"/>
        </w:rPr>
        <w:t xml:space="preserve">采购人</w:t>
      </w:r>
      <w:r>
        <w:rPr>
          <w:rFonts w:hint="default" w:ascii="宋体" w:hAnsi="宋体" w:eastAsia="宋体" w:cs="宋体"/>
          <w:color w:val="auto"/>
          <w:sz w:val="24"/>
          <w:szCs w:val="24"/>
          <w:highlight w:val="none"/>
          <w:lang w:val="en-US" w:eastAsia="zh-CN" w:bidi="ar"/>
        </w:rPr>
        <w:t xml:space="preserve">对企业危险化学品建设项目试生产前试生产方案论证和竣工验收活动进行核查。</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rPr>
          <w:rFonts w:hint="default" w:ascii="宋体" w:hAnsi="宋体" w:eastAsia="宋体" w:cs="宋体"/>
          <w:color w:val="auto"/>
          <w:sz w:val="24"/>
          <w:szCs w:val="24"/>
          <w:highlight w:val="none"/>
          <w:lang w:val="en-US" w:eastAsia="zh-CN" w:bidi="ar"/>
        </w:rPr>
        <w:t xml:space="preserve">.协助</w:t>
      </w:r>
      <w:r>
        <w:rPr>
          <w:rFonts w:hint="eastAsia" w:ascii="宋体" w:hAnsi="宋体" w:cs="宋体"/>
          <w:color w:val="auto"/>
          <w:sz w:val="24"/>
          <w:szCs w:val="24"/>
          <w:highlight w:val="none"/>
          <w:lang w:val="en-US" w:eastAsia="zh-CN" w:bidi="ar"/>
        </w:rPr>
        <w:t xml:space="preserve">采购人</w:t>
      </w:r>
      <w:r>
        <w:rPr>
          <w:rFonts w:hint="default" w:ascii="宋体" w:hAnsi="宋体" w:eastAsia="宋体" w:cs="宋体"/>
          <w:color w:val="auto"/>
          <w:sz w:val="24"/>
          <w:szCs w:val="24"/>
          <w:highlight w:val="none"/>
          <w:lang w:val="en-US" w:eastAsia="zh-CN" w:bidi="ar"/>
        </w:rPr>
        <w:t xml:space="preserve">开展危化品安全生产许可证换证核查。协助</w:t>
      </w:r>
      <w:r>
        <w:rPr>
          <w:rFonts w:hint="eastAsia" w:ascii="宋体" w:hAnsi="宋体" w:cs="宋体"/>
          <w:color w:val="auto"/>
          <w:sz w:val="24"/>
          <w:szCs w:val="24"/>
          <w:highlight w:val="none"/>
          <w:lang w:val="en-US" w:eastAsia="zh-CN" w:bidi="ar"/>
        </w:rPr>
        <w:t xml:space="preserve">采购人</w:t>
      </w:r>
      <w:r>
        <w:rPr>
          <w:rFonts w:hint="default" w:ascii="宋体" w:hAnsi="宋体" w:eastAsia="宋体" w:cs="宋体"/>
          <w:color w:val="auto"/>
          <w:sz w:val="24"/>
          <w:szCs w:val="24"/>
          <w:highlight w:val="none"/>
          <w:lang w:val="en-US" w:eastAsia="zh-CN" w:bidi="ar"/>
        </w:rPr>
        <w:t xml:space="preserve">针对危险化学品企业生产许可证换证企业开展安全评价报告和现场符合性核查。</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rPr>
          <w:rFonts w:hint="default" w:ascii="宋体" w:hAnsi="宋体" w:eastAsia="宋体" w:cs="宋体"/>
          <w:color w:val="auto"/>
          <w:sz w:val="24"/>
          <w:szCs w:val="24"/>
          <w:highlight w:val="none"/>
          <w:lang w:val="en-US" w:eastAsia="zh-CN" w:bidi="ar"/>
        </w:rPr>
        <w:t xml:space="preserve">.指导安全管理信息化建设。指导化工生产企业、危险化学品仓储经营企业和危险化学品经营带储存设施企业双重预防机制数字化建设，组织专家配合</w:t>
      </w:r>
      <w:r>
        <w:rPr>
          <w:rFonts w:hint="eastAsia" w:ascii="宋体" w:hAnsi="宋体" w:cs="宋体"/>
          <w:color w:val="auto"/>
          <w:sz w:val="24"/>
          <w:szCs w:val="24"/>
          <w:highlight w:val="none"/>
          <w:lang w:val="en-US" w:eastAsia="zh-CN" w:bidi="ar"/>
        </w:rPr>
        <w:t xml:space="preserve">采购人</w:t>
      </w:r>
      <w:r>
        <w:rPr>
          <w:rFonts w:hint="default" w:ascii="宋体" w:hAnsi="宋体" w:eastAsia="宋体" w:cs="宋体"/>
          <w:color w:val="auto"/>
          <w:sz w:val="24"/>
          <w:szCs w:val="24"/>
          <w:highlight w:val="none"/>
          <w:lang w:val="en-US" w:eastAsia="zh-CN" w:bidi="ar"/>
        </w:rPr>
        <w:t xml:space="preserve">对企业信息化管理平台建设、运行情况开展监督检查。</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Fonts w:hint="default" w:ascii="宋体" w:hAnsi="宋体" w:eastAsia="宋体" w:cs="宋体"/>
          <w:color w:val="auto"/>
          <w:sz w:val="24"/>
          <w:szCs w:val="24"/>
          <w:highlight w:val="none"/>
          <w:lang w:val="en-US" w:eastAsia="zh-CN" w:bidi="ar"/>
        </w:rPr>
        <w:t xml:space="preserve">.协助</w:t>
      </w:r>
      <w:r>
        <w:rPr>
          <w:rFonts w:hint="eastAsia" w:ascii="宋体" w:hAnsi="宋体" w:cs="宋体"/>
          <w:color w:val="auto"/>
          <w:sz w:val="24"/>
          <w:szCs w:val="24"/>
          <w:highlight w:val="none"/>
          <w:lang w:val="en-US" w:eastAsia="zh-CN" w:bidi="ar"/>
        </w:rPr>
        <w:t xml:space="preserve">采购人</w:t>
      </w:r>
      <w:r>
        <w:rPr>
          <w:rFonts w:hint="default" w:ascii="宋体" w:hAnsi="宋体" w:eastAsia="宋体" w:cs="宋体"/>
          <w:color w:val="auto"/>
          <w:sz w:val="24"/>
          <w:szCs w:val="24"/>
          <w:highlight w:val="none"/>
          <w:lang w:val="en-US" w:eastAsia="zh-CN" w:bidi="ar"/>
        </w:rPr>
        <w:t xml:space="preserve">开展安全教育与培训。根据实际需求，协助</w:t>
      </w:r>
      <w:r>
        <w:rPr>
          <w:rFonts w:hint="eastAsia" w:ascii="宋体" w:hAnsi="宋体" w:cs="宋体"/>
          <w:color w:val="auto"/>
          <w:sz w:val="24"/>
          <w:szCs w:val="24"/>
          <w:highlight w:val="none"/>
          <w:lang w:val="en-US" w:eastAsia="zh-CN" w:bidi="ar"/>
        </w:rPr>
        <w:t xml:space="preserve">采购人</w:t>
      </w:r>
      <w:r>
        <w:rPr>
          <w:rFonts w:hint="default" w:ascii="宋体" w:hAnsi="宋体" w:eastAsia="宋体" w:cs="宋体"/>
          <w:color w:val="auto"/>
          <w:sz w:val="24"/>
          <w:szCs w:val="24"/>
          <w:highlight w:val="none"/>
          <w:lang w:val="en-US" w:eastAsia="zh-CN" w:bidi="ar"/>
        </w:rPr>
        <w:t xml:space="preserve">采用先进技术与手段，探索远程在线培训与现场授课培训相结合的方式，开展对化工（危险化学品）企业有关从业人员以及危险化学品安全监管人员的法规政策、标准规范、风险管控与隐患治理双重预防机制、化工过程安全管理、应急救援体系及演练的教育培训。</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w:t>
      </w:r>
      <w:r>
        <w:rPr>
          <w:rFonts w:hint="default" w:ascii="宋体" w:hAnsi="宋体" w:eastAsia="宋体" w:cs="宋体"/>
          <w:color w:val="auto"/>
          <w:sz w:val="24"/>
          <w:szCs w:val="24"/>
          <w:highlight w:val="none"/>
          <w:lang w:val="en-US" w:eastAsia="zh-CN" w:bidi="ar"/>
        </w:rPr>
        <w:t xml:space="preserve">.安全监管与技术培训。根据实际需求，分模块制定计划，对监管人员开展危化品安全生产法规政策、危险化学品安全技术标准规范、风险管控与隐患治理双重预防机制、化工过程安全管理、危险化学品应急救援体系及演练等培训。</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rPr>
          <w:rFonts w:hint="default" w:ascii="宋体" w:hAnsi="宋体" w:eastAsia="宋体" w:cs="宋体"/>
          <w:color w:val="auto"/>
          <w:sz w:val="24"/>
          <w:szCs w:val="24"/>
          <w:highlight w:val="none"/>
          <w:lang w:val="en-US" w:eastAsia="zh-CN" w:bidi="ar"/>
        </w:rPr>
        <w:t xml:space="preserve">.化工园区安全管理。对照应急管理部《化工园区安全风险排查治理导则（试行）》，结合《省应急管理厅关于开展全省化工园（集中）区安全风险等级评估工作的通知》，对各化工园区落实“一园一策”的情况进行评估，从根本上帮助化工园区降低风险，提升园区本质安全水平。</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w:t>
      </w:r>
      <w:r>
        <w:rPr>
          <w:rFonts w:hint="default" w:ascii="宋体" w:hAnsi="宋体" w:eastAsia="宋体" w:cs="宋体"/>
          <w:color w:val="auto"/>
          <w:sz w:val="24"/>
          <w:szCs w:val="24"/>
          <w:highlight w:val="none"/>
          <w:lang w:val="en-US" w:eastAsia="zh-CN" w:bidi="ar"/>
        </w:rPr>
        <w:t xml:space="preserve">.企业本质安全应用。根据《市应急管理局关于印发南通市化工和危险化学品安全生产治本攻坚三年行动实施方案的通知》等有关本质安全要求，采用把脉问诊逐企体检、对症下药实施指导、精准施策开展培训等多种形式提升企业本质安全水平，对企业自动控制系统运行状况进行评估确认，确保每个企业全面理解提升本质安全水平的目的和意义，准确把握本质安全水平的实施内容和工作要求，增强提升本质安全水平的自觉性、主动性和积极性。</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w:t>
      </w:r>
      <w:r>
        <w:rPr>
          <w:rFonts w:hint="default" w:ascii="宋体" w:hAnsi="宋体" w:eastAsia="宋体" w:cs="宋体"/>
          <w:color w:val="auto"/>
          <w:sz w:val="24"/>
          <w:szCs w:val="24"/>
          <w:highlight w:val="none"/>
          <w:lang w:val="en-US" w:eastAsia="zh-CN" w:bidi="ar"/>
        </w:rPr>
        <w:t xml:space="preserve">.企业安全标准化创建运行。指导化工和危险化学品重点企业开展一级标准化创建。抽取部分二级标准化企业开展标准化运行质量审计，促进安全生产标准化体系有效运行，真正形成持续改进、不断提高的安全管理长效机制，协助对标准化创建与运行分离的企业实施重点监管。</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w:t>
      </w:r>
      <w:r>
        <w:rPr>
          <w:rFonts w:hint="default" w:ascii="宋体" w:hAnsi="宋体" w:eastAsia="宋体" w:cs="宋体"/>
          <w:color w:val="auto"/>
          <w:sz w:val="24"/>
          <w:szCs w:val="24"/>
          <w:highlight w:val="none"/>
          <w:lang w:val="en-US" w:eastAsia="zh-CN" w:bidi="ar"/>
        </w:rPr>
        <w:t xml:space="preserve">.安全生产行政审批事项后续监管</w:t>
      </w:r>
      <w:r>
        <w:rPr>
          <w:rFonts w:hint="eastAsia" w:ascii="宋体" w:hAnsi="宋体" w:cs="宋体"/>
          <w:color w:val="auto"/>
          <w:sz w:val="24"/>
          <w:szCs w:val="24"/>
          <w:highlight w:val="none"/>
          <w:lang w:val="en-US" w:eastAsia="zh-CN" w:bidi="ar"/>
        </w:rPr>
        <w:t xml:space="preserve">技术指导</w:t>
      </w:r>
      <w:r>
        <w:rPr>
          <w:rFonts w:hint="default" w:ascii="宋体" w:hAnsi="宋体" w:eastAsia="宋体" w:cs="宋体"/>
          <w:color w:val="auto"/>
          <w:sz w:val="24"/>
          <w:szCs w:val="24"/>
          <w:highlight w:val="none"/>
          <w:lang w:val="en-US" w:eastAsia="zh-CN" w:bidi="ar"/>
        </w:rPr>
        <w:t xml:space="preserve">。协助</w:t>
      </w:r>
      <w:r>
        <w:rPr>
          <w:rFonts w:hint="eastAsia" w:ascii="宋体" w:hAnsi="宋体" w:cs="宋体"/>
          <w:color w:val="auto"/>
          <w:sz w:val="24"/>
          <w:szCs w:val="24"/>
          <w:highlight w:val="none"/>
          <w:lang w:val="en-US" w:eastAsia="zh-CN" w:bidi="ar"/>
        </w:rPr>
        <w:t xml:space="preserve">采购人</w:t>
      </w:r>
      <w:r>
        <w:rPr>
          <w:rFonts w:hint="default" w:ascii="宋体" w:hAnsi="宋体" w:eastAsia="宋体" w:cs="宋体"/>
          <w:color w:val="auto"/>
          <w:sz w:val="24"/>
          <w:szCs w:val="24"/>
          <w:highlight w:val="none"/>
          <w:lang w:val="en-US" w:eastAsia="zh-CN" w:bidi="ar"/>
        </w:rPr>
        <w:t xml:space="preserve">对涉及危险化学品相关行政许可事项实施后续复核，检查企业在取得行政许可后是否降低安全生产条件，包括许可前后一致性情况、安全设备设施运行情况、规章制度和安全操作规程建立执行情况、安全教育培训情况等。</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0</w:t>
      </w:r>
      <w:r>
        <w:rPr>
          <w:rFonts w:hint="default" w:ascii="宋体" w:hAnsi="宋体" w:eastAsia="宋体" w:cs="宋体"/>
          <w:color w:val="auto"/>
          <w:sz w:val="24"/>
          <w:szCs w:val="24"/>
          <w:highlight w:val="none"/>
          <w:lang w:val="en-US" w:eastAsia="zh-CN" w:bidi="ar"/>
        </w:rPr>
        <w:t xml:space="preserve">.企业安全文化建设。指导企业深刻理解安全文化，增强安全文化品牌观念，结合企业实际建设具有本企业特色的、符合本单位安全生产理念的安全文化。</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1</w:t>
      </w:r>
      <w:r>
        <w:rPr>
          <w:rFonts w:hint="default" w:ascii="宋体" w:hAnsi="宋体" w:eastAsia="宋体" w:cs="宋体"/>
          <w:color w:val="auto"/>
          <w:sz w:val="24"/>
          <w:szCs w:val="24"/>
          <w:highlight w:val="none"/>
          <w:lang w:val="en-US" w:eastAsia="zh-CN" w:bidi="ar"/>
        </w:rPr>
        <w:t xml:space="preserve">.安全生产监管执法检查</w:t>
      </w:r>
      <w:r>
        <w:rPr>
          <w:rFonts w:hint="eastAsia" w:ascii="宋体" w:hAnsi="宋体" w:cs="宋体"/>
          <w:color w:val="auto"/>
          <w:sz w:val="24"/>
          <w:szCs w:val="24"/>
          <w:highlight w:val="none"/>
          <w:lang w:val="en-US" w:eastAsia="zh-CN" w:bidi="ar"/>
        </w:rPr>
        <w:t xml:space="preserve">技术支持</w:t>
      </w:r>
      <w:r>
        <w:rPr>
          <w:rFonts w:hint="default" w:ascii="宋体" w:hAnsi="宋体" w:eastAsia="宋体" w:cs="宋体"/>
          <w:color w:val="auto"/>
          <w:sz w:val="24"/>
          <w:szCs w:val="24"/>
          <w:highlight w:val="none"/>
          <w:lang w:val="en-US" w:eastAsia="zh-CN" w:bidi="ar"/>
        </w:rPr>
        <w:t xml:space="preserve">。协助</w:t>
      </w:r>
      <w:r>
        <w:rPr>
          <w:rFonts w:hint="eastAsia" w:ascii="宋体" w:hAnsi="宋体" w:cs="宋体"/>
          <w:color w:val="auto"/>
          <w:sz w:val="24"/>
          <w:szCs w:val="24"/>
          <w:highlight w:val="none"/>
          <w:lang w:val="en-US" w:eastAsia="zh-CN" w:bidi="ar"/>
        </w:rPr>
        <w:t xml:space="preserve">采购人</w:t>
      </w:r>
      <w:r>
        <w:rPr>
          <w:rFonts w:hint="default" w:ascii="宋体" w:hAnsi="宋体" w:eastAsia="宋体" w:cs="宋体"/>
          <w:color w:val="auto"/>
          <w:sz w:val="24"/>
          <w:szCs w:val="24"/>
          <w:highlight w:val="none"/>
          <w:lang w:val="en-US" w:eastAsia="zh-CN" w:bidi="ar"/>
        </w:rPr>
        <w:t xml:space="preserve">对全市生产、储存、使用危险化学品企业和医药企业开展监督执法检查，并对上级各类安全检查整改情况进行复查，确保隐患整改闭环管理。</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2</w:t>
      </w:r>
      <w:r>
        <w:rPr>
          <w:rFonts w:hint="default" w:ascii="宋体" w:hAnsi="宋体" w:eastAsia="宋体" w:cs="宋体"/>
          <w:color w:val="auto"/>
          <w:sz w:val="24"/>
          <w:szCs w:val="24"/>
          <w:highlight w:val="none"/>
          <w:lang w:val="en-US" w:eastAsia="zh-CN" w:bidi="ar"/>
        </w:rPr>
        <w:t xml:space="preserve">.应急救援与事故处理。协助编制、修改市级危险化学品应急救援预案，为危险化学品事故的应急救援提供技术支撑，参与相关事故的调查处理工作。</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3</w:t>
      </w:r>
      <w:r>
        <w:rPr>
          <w:rFonts w:hint="default" w:ascii="宋体" w:hAnsi="宋体" w:eastAsia="宋体" w:cs="宋体"/>
          <w:color w:val="auto"/>
          <w:sz w:val="24"/>
          <w:szCs w:val="24"/>
          <w:highlight w:val="none"/>
          <w:lang w:val="en-US" w:eastAsia="zh-CN" w:bidi="ar"/>
        </w:rPr>
        <w:t xml:space="preserve">.完成</w:t>
      </w:r>
      <w:r>
        <w:rPr>
          <w:rFonts w:hint="eastAsia" w:ascii="宋体" w:hAnsi="宋体" w:cs="宋体"/>
          <w:color w:val="auto"/>
          <w:sz w:val="24"/>
          <w:szCs w:val="24"/>
          <w:highlight w:val="none"/>
          <w:lang w:val="en-US" w:eastAsia="zh-CN" w:bidi="ar"/>
        </w:rPr>
        <w:t xml:space="preserve">采购人</w:t>
      </w:r>
      <w:r>
        <w:rPr>
          <w:rFonts w:hint="default" w:ascii="宋体" w:hAnsi="宋体" w:eastAsia="宋体" w:cs="宋体"/>
          <w:color w:val="auto"/>
          <w:sz w:val="24"/>
          <w:szCs w:val="24"/>
          <w:highlight w:val="none"/>
          <w:lang w:val="en-US" w:eastAsia="zh-CN" w:bidi="ar"/>
        </w:rPr>
        <w:t xml:space="preserve">交办的有关化工、危险化学品及医药等企业相关指导与服务工作。</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4</w:t>
      </w:r>
      <w:r>
        <w:rPr>
          <w:rFonts w:hint="default" w:ascii="宋体" w:hAnsi="宋体" w:eastAsia="宋体" w:cs="宋体"/>
          <w:color w:val="auto"/>
          <w:sz w:val="24"/>
          <w:szCs w:val="24"/>
          <w:highlight w:val="none"/>
          <w:lang w:val="en-US" w:eastAsia="zh-CN" w:bidi="ar"/>
        </w:rPr>
        <w:t xml:space="preserve">.协助</w:t>
      </w:r>
      <w:r>
        <w:rPr>
          <w:rFonts w:hint="eastAsia" w:ascii="宋体" w:hAnsi="宋体" w:cs="宋体"/>
          <w:color w:val="auto"/>
          <w:sz w:val="24"/>
          <w:szCs w:val="24"/>
          <w:highlight w:val="none"/>
          <w:lang w:val="en-US" w:eastAsia="zh-CN" w:bidi="ar"/>
        </w:rPr>
        <w:t xml:space="preserve">采购人</w:t>
      </w:r>
      <w:r>
        <w:rPr>
          <w:rFonts w:hint="default" w:ascii="宋体" w:hAnsi="宋体" w:eastAsia="宋体" w:cs="宋体"/>
          <w:color w:val="auto"/>
          <w:sz w:val="24"/>
          <w:szCs w:val="24"/>
          <w:highlight w:val="none"/>
          <w:lang w:val="en-US" w:eastAsia="zh-CN" w:bidi="ar"/>
        </w:rPr>
        <w:t xml:space="preserve">开展</w:t>
      </w:r>
      <w:r>
        <w:rPr>
          <w:rFonts w:hint="eastAsia" w:ascii="宋体" w:hAnsi="宋体" w:cs="宋体"/>
          <w:color w:val="auto"/>
          <w:sz w:val="24"/>
          <w:szCs w:val="24"/>
          <w:highlight w:val="none"/>
          <w:lang w:val="en-US" w:eastAsia="zh-CN" w:bidi="ar"/>
        </w:rPr>
        <w:t xml:space="preserve">石油</w:t>
      </w:r>
      <w:r>
        <w:rPr>
          <w:rFonts w:hint="default" w:ascii="宋体" w:hAnsi="宋体" w:eastAsia="宋体" w:cs="宋体"/>
          <w:color w:val="auto"/>
          <w:sz w:val="24"/>
          <w:szCs w:val="24"/>
          <w:highlight w:val="none"/>
          <w:lang w:val="en-US" w:eastAsia="zh-CN" w:bidi="ar"/>
        </w:rPr>
        <w:t xml:space="preserve">停产井安全</w:t>
      </w:r>
      <w:r>
        <w:rPr>
          <w:rFonts w:hint="eastAsia" w:ascii="宋体" w:hAnsi="宋体" w:eastAsia="宋体" w:cs="宋体"/>
          <w:color w:val="auto"/>
          <w:sz w:val="24"/>
          <w:szCs w:val="24"/>
          <w:highlight w:val="none"/>
          <w:lang w:val="en-US" w:eastAsia="zh-CN" w:bidi="ar"/>
        </w:rPr>
        <w:t xml:space="preserve">指导</w:t>
      </w:r>
      <w:r>
        <w:rPr>
          <w:rFonts w:hint="default" w:ascii="宋体" w:hAnsi="宋体" w:eastAsia="宋体" w:cs="宋体"/>
          <w:color w:val="auto"/>
          <w:sz w:val="24"/>
          <w:szCs w:val="24"/>
          <w:highlight w:val="none"/>
          <w:lang w:val="en-US" w:eastAsia="zh-CN" w:bidi="ar"/>
        </w:rPr>
        <w:t xml:space="preserve">。</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5</w:t>
      </w:r>
      <w:r>
        <w:rPr>
          <w:rFonts w:hint="default" w:ascii="宋体" w:hAnsi="宋体" w:eastAsia="宋体" w:cs="宋体"/>
          <w:color w:val="auto"/>
          <w:sz w:val="24"/>
          <w:szCs w:val="24"/>
          <w:highlight w:val="none"/>
          <w:lang w:val="en-US" w:eastAsia="zh-CN" w:bidi="ar"/>
        </w:rPr>
        <w:t xml:space="preserve">.协助</w:t>
      </w:r>
      <w:r>
        <w:rPr>
          <w:rFonts w:hint="eastAsia" w:ascii="宋体" w:hAnsi="宋体" w:cs="宋体"/>
          <w:color w:val="auto"/>
          <w:sz w:val="24"/>
          <w:szCs w:val="24"/>
          <w:highlight w:val="none"/>
          <w:lang w:val="en-US" w:eastAsia="zh-CN" w:bidi="ar"/>
        </w:rPr>
        <w:t xml:space="preserve">采购人</w:t>
      </w:r>
      <w:r>
        <w:rPr>
          <w:rFonts w:hint="default" w:ascii="宋体" w:hAnsi="宋体" w:eastAsia="宋体" w:cs="宋体"/>
          <w:color w:val="auto"/>
          <w:sz w:val="24"/>
          <w:szCs w:val="24"/>
          <w:highlight w:val="none"/>
          <w:lang w:val="en-US" w:eastAsia="zh-CN" w:bidi="ar"/>
        </w:rPr>
        <w:t xml:space="preserve">开展“邀约式”安全生产指导服务，通过“企业下单、部门接单、专家联动”的精准服务机制，推动安全生产监管从“被动监管”向“主动服务”转变，为企业提供精准化、个性化的安全技术指导，助力企业筑牢安全防线。</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6</w:t>
      </w:r>
      <w:r>
        <w:rPr>
          <w:rFonts w:hint="default" w:ascii="宋体" w:hAnsi="宋体" w:eastAsia="宋体" w:cs="宋体"/>
          <w:color w:val="auto"/>
          <w:sz w:val="24"/>
          <w:szCs w:val="24"/>
          <w:highlight w:val="none"/>
          <w:lang w:val="en-US" w:eastAsia="zh-CN" w:bidi="ar"/>
        </w:rPr>
        <w:t xml:space="preserve">.根据国家、省、市关于危险化学品安全监管有关要求需要开展的诸如园区外化工安全整治、非许可化工医药企业指导帮扶及化工和危险化学品安全全链条治理等其他合作工作。</w:t>
      </w:r>
      <w:r/>
    </w:p>
    <w:p>
      <w:pPr>
        <w:ind w:firstLine="48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成交供应商</w:t>
      </w:r>
      <w:r>
        <w:rPr>
          <w:rFonts w:hint="eastAsia" w:ascii="宋体" w:hAnsi="宋体" w:cs="宋体"/>
          <w:color w:val="auto"/>
          <w:sz w:val="24"/>
          <w:szCs w:val="24"/>
          <w:highlight w:val="none"/>
          <w:lang w:val="en-US" w:eastAsia="zh-CN"/>
        </w:rPr>
        <w:t xml:space="preserve">不得在</w:t>
      </w:r>
      <w:r>
        <w:rPr>
          <w:rFonts w:hint="eastAsia" w:ascii="宋体" w:hAnsi="宋体" w:eastAsia="宋体" w:cs="宋体"/>
          <w:color w:val="auto"/>
          <w:sz w:val="24"/>
          <w:szCs w:val="24"/>
          <w:highlight w:val="none"/>
        </w:rPr>
        <w:t xml:space="preserve">辖区内</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rPr>
        <w:t xml:space="preserve">化工和危险化学品企业</w:t>
      </w:r>
      <w:r>
        <w:rPr>
          <w:rFonts w:hint="eastAsia" w:ascii="宋体" w:hAnsi="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rPr>
        <w:t xml:space="preserve">安全</w:t>
      </w:r>
      <w:r>
        <w:rPr>
          <w:rFonts w:hint="eastAsia" w:ascii="宋体" w:hAnsi="宋体" w:cs="宋体"/>
          <w:color w:val="auto"/>
          <w:sz w:val="24"/>
          <w:szCs w:val="24"/>
          <w:highlight w:val="none"/>
          <w:lang w:val="en-US" w:eastAsia="zh-CN"/>
        </w:rPr>
        <w:t xml:space="preserve">评价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安全审计</w:t>
      </w:r>
      <w:r>
        <w:rPr>
          <w:rFonts w:hint="eastAsia" w:ascii="宋体" w:hAnsi="宋体" w:eastAsia="宋体" w:cs="宋体"/>
          <w:color w:val="auto"/>
          <w:sz w:val="24"/>
          <w:szCs w:val="24"/>
          <w:highlight w:val="none"/>
        </w:rPr>
        <w:t xml:space="preserve">方面</w:t>
      </w:r>
      <w:r>
        <w:rPr>
          <w:rFonts w:hint="eastAsia" w:ascii="宋体" w:hAnsi="宋体" w:cs="宋体"/>
          <w:color w:val="auto"/>
          <w:sz w:val="24"/>
          <w:szCs w:val="24"/>
          <w:highlight w:val="none"/>
          <w:lang w:val="en-US" w:eastAsia="zh-CN"/>
        </w:rPr>
        <w:t xml:space="preserve">的业务</w:t>
      </w:r>
      <w:r>
        <w:rPr>
          <w:rFonts w:hint="eastAsia" w:ascii="宋体" w:hAnsi="宋体" w:eastAsia="宋体" w:cs="宋体"/>
          <w:color w:val="auto"/>
          <w:sz w:val="24"/>
          <w:szCs w:val="24"/>
          <w:highlight w:val="none"/>
        </w:rPr>
        <w:t xml:space="preserve">。</w:t>
      </w:r>
      <w:r/>
    </w:p>
    <w:p>
      <w:pPr>
        <w:rPr>
          <w:color w:val="auto"/>
          <w:highlight w:val="none"/>
        </w:rPr>
      </w:pPr>
      <w:r>
        <w:rPr>
          <w:color w:val="auto"/>
          <w:highlight w:val="none"/>
        </w:rPr>
      </w:r>
      <w:r/>
    </w:p>
    <w:p>
      <w:pPr>
        <w:pStyle w:val="657"/>
        <w:numPr>
          <w:ilvl w:val="0"/>
          <w:numId w:val="0"/>
        </w:numPr>
        <w:ind w:right="0"/>
        <w:spacing w:before="120" w:beforeAutospacing="0" w:after="120" w:afterAutospacing="0" w:line="360" w:lineRule="auto"/>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657"/>
        <w:numPr>
          <w:ilvl w:val="0"/>
          <w:numId w:val="0"/>
        </w:numPr>
        <w:ind w:right="0"/>
        <w:spacing w:before="120" w:beforeAutospacing="0" w:after="120" w:afterAutospacing="0"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采购标的数量、采购项目交付或者实施的时间和地点</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服务时间：</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即12个月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服务地点：采购人指定地点。</w:t>
      </w:r>
      <w:r/>
    </w:p>
    <w:p>
      <w:pPr>
        <w:numPr>
          <w:ilvl w:val="0"/>
          <w:numId w:val="0"/>
        </w:numPr>
        <w:ind w:right="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right="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Hans"/>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Hans"/>
        </w:rPr>
        <w:t xml:space="preserve">采购标的验收标准</w:t>
      </w:r>
      <w:r/>
    </w:p>
    <w:p>
      <w:pPr>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Hans"/>
        </w:rPr>
      </w:pP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Hans"/>
        </w:rPr>
        <w:t xml:space="preserve">按合同约定积极配合供应商履约，验收由采购人组织，并出具验收报告，验收合格的作为支付款项的依据。</w:t>
      </w:r>
      <w:r/>
    </w:p>
    <w:p>
      <w:pPr>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Hans"/>
        </w:rPr>
      </w:pP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Hans"/>
        </w:rPr>
        <w:t xml:space="preserve">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r>
      <w:r/>
    </w:p>
    <w:p>
      <w:pPr>
        <w:pStyle w:val="657"/>
        <w:numPr>
          <w:ilvl w:val="0"/>
          <w:numId w:val="2"/>
        </w:numPr>
        <w:ind w:right="0"/>
        <w:spacing w:before="120" w:beforeAutospacing="0" w:after="120" w:afterAutospacing="0" w:line="360" w:lineRule="auto"/>
        <w:tabs>
          <w:tab w:val="left" w:pos="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采购标的其他技术、服务等要求</w:t>
      </w:r>
      <w:r>
        <w:rPr>
          <w:rFonts w:hint="eastAsia" w:ascii="宋体" w:hAnsi="宋体" w:eastAsia="宋体" w:cs="宋体"/>
          <w:b/>
          <w:bCs/>
          <w:color w:val="auto"/>
          <w:sz w:val="24"/>
          <w:szCs w:val="24"/>
          <w:highlight w:val="none"/>
          <w:lang w:eastAsia="zh-CN"/>
        </w:rPr>
        <w:t xml:space="preserve">：</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1.前期准备</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辖区内危险化学品生产企业安全生产特点进行分析，有针对性编制监管具体方案。</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2.建立“一企一档”</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建立包括企业相关资质、关键岗位人员、工艺性质、特种设备、“两重点一重大”、应急预案、隐患排查记录等信息的“一企一档”。</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3.建立安全监管相关制度与程序</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协助</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建立并落实隐患排查与整治、重大危险作业、工程建设与检维修、安全咨询服务机构、承包商等报备制度与管理程序。</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4.督促隐患整改，实施闭环管理</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每次检查服务完成后，</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及时跟进企业隐患整改，实施闭环管理；对复查情况进行记录，做好服务过程资料存档，提高服务过程发现问题整改落实后的可追溯性。</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5.通过总结分析，促进监管工作</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采取多种方式，促进双方沟通交流，通过各类表格及周、月、季、年度报告、汇报的形式及时进行总结分析。</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周报：每周将结合安全技术服务情况（包括服务中发现的安全隐患及整改情况）编制检查周报。</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月汇总：每月把检查情况进行汇总、分析，通过《月度简报》形式上报</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，由</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通报企业。</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季总结：每季度对服务工作进行阶段性总结,并结合</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要求及监管服务工作时间制定下阶段工作计划。</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半年总结：本合同履行六个月后的十五个工作日内，</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提交半年总结材料，甲乙双方对合同履行情况进行会商、评估和总结。</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年评估：</w:t>
      </w:r>
      <w:r>
        <w:rPr>
          <w:rFonts w:hint="eastAsia" w:ascii="宋体" w:hAnsi="宋体" w:eastAsia="宋体" w:cs="宋体"/>
          <w:bCs/>
          <w:color w:val="auto"/>
          <w:sz w:val="24"/>
          <w:szCs w:val="24"/>
          <w:highlight w:val="none"/>
          <w:lang w:val="en-US" w:eastAsia="zh-CN"/>
        </w:rPr>
        <w:t xml:space="preserve">本合同到期后</w:t>
      </w:r>
      <w:r>
        <w:rPr>
          <w:rFonts w:hint="eastAsia" w:ascii="宋体" w:hAnsi="宋体" w:eastAsia="宋体" w:cs="宋体"/>
          <w:bCs/>
          <w:color w:val="auto"/>
          <w:sz w:val="24"/>
          <w:szCs w:val="24"/>
          <w:highlight w:val="none"/>
        </w:rPr>
        <w:t xml:space="preserve">对服务工作进行总结,对检查所发现的安全隐患进行统计、分类、分析，对企业安全生产状况进行评估，上报</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指导下，建立以下各类文件及表格：</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专业/专项检查表（主要有：安全基础管理检查表、区域位置及总图布置检查表、工艺安全检查表、设备安全检查表、公用工程安全检查表、电气系统安全检查表、仪表安全检查表、储运安全检查表、装卸运输系统检查表、危险化学品管理安全检查表、粉尘防爆安全检查表、精细化工检查表等）</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隐患整改情况汇总表/日常检查情况汇总表/安全技术服务日报、周报、月度简报/安全技术服务专项检查报告/安全技术服务夜间检查记录表/安全技术服务工作总结/安全技术服务资料管理等</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6.加强安全培训，提升安全意识</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根据企业安全生产状况，以及服务进展情况，通过 QQ 群、微信群、微信公众号为服务企业发送最新法律法规、制度、安全知识及事故案例等</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，开展危险化学品安全知识有奖竞答</w:t>
      </w:r>
      <w:r>
        <w:rPr>
          <w:rFonts w:hint="eastAsia" w:ascii="宋体" w:hAnsi="宋体" w:eastAsia="宋体" w:cs="宋体"/>
          <w:bCs/>
          <w:color w:val="auto"/>
          <w:sz w:val="24"/>
          <w:szCs w:val="24"/>
          <w:highlight w:val="none"/>
          <w:lang w:val="en-US" w:eastAsia="zh-CN"/>
        </w:rPr>
        <w:t xml:space="preserve">等活动</w:t>
      </w:r>
      <w:r>
        <w:rPr>
          <w:rFonts w:hint="eastAsia" w:ascii="宋体" w:hAnsi="宋体" w:eastAsia="宋体" w:cs="宋体"/>
          <w:bCs/>
          <w:color w:val="auto"/>
          <w:sz w:val="24"/>
          <w:szCs w:val="24"/>
          <w:highlight w:val="none"/>
        </w:rPr>
        <w:t xml:space="preserve">。</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、条件保障</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组建南通项目部</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根据辖区内企业的生产性质、规模及运行状况，设立南通项目部，组建专家</w:t>
      </w:r>
      <w:r>
        <w:rPr>
          <w:rFonts w:hint="eastAsia" w:ascii="宋体" w:hAnsi="宋体" w:eastAsia="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rPr>
        <w:t xml:space="preserve">专家助理组成的项目组，常驻</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lang w:val="en-US" w:eastAsia="zh-CN"/>
        </w:rPr>
        <w:t xml:space="preserve">指定地点</w:t>
      </w:r>
      <w:r>
        <w:rPr>
          <w:rFonts w:hint="eastAsia" w:ascii="宋体" w:hAnsi="宋体" w:eastAsia="宋体" w:cs="宋体"/>
          <w:bCs/>
          <w:color w:val="auto"/>
          <w:sz w:val="24"/>
          <w:szCs w:val="24"/>
          <w:highlight w:val="none"/>
        </w:rPr>
        <w:t xml:space="preserve">开展日常技术服务，</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向</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无偿提供办公场地。</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搭建服务信息管理平台</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利用</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的安全信息管理平台，将监管信息、企业安全生产动态、日常服务过程发现的安全隐患及整改情况等及时录入信息平台，通过信息平台不断完善企业“一企一档”，并作为对企业进行分类分级管理的依据。通过分析信息平台的日常检查数据，有针对性开展安全技术服务，并对重大事项及时进行提醒告知。</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加强对南通项目部的管理</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①确保常驻人员不少于协议要求，</w:t>
      </w:r>
      <w:r>
        <w:rPr>
          <w:rFonts w:hint="eastAsia" w:ascii="宋体" w:hAnsi="宋体" w:eastAsia="宋体" w:cs="宋体"/>
          <w:bCs/>
          <w:color w:val="auto"/>
          <w:sz w:val="24"/>
          <w:szCs w:val="24"/>
          <w:highlight w:val="none"/>
          <w:lang w:val="en-US" w:eastAsia="zh-CN"/>
        </w:rPr>
        <w:t xml:space="preserve">每三个月经双方协商后</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成交供应商需</w:t>
      </w:r>
      <w:r>
        <w:rPr>
          <w:rFonts w:hint="eastAsia" w:ascii="宋体" w:hAnsi="宋体" w:eastAsia="宋体" w:cs="宋体"/>
          <w:bCs/>
          <w:color w:val="auto"/>
          <w:sz w:val="24"/>
          <w:szCs w:val="24"/>
          <w:highlight w:val="none"/>
        </w:rPr>
        <w:t xml:space="preserve">更换</w:t>
      </w:r>
      <w:r>
        <w:rPr>
          <w:rFonts w:hint="eastAsia" w:ascii="宋体" w:hAnsi="宋体" w:eastAsia="宋体" w:cs="宋体"/>
          <w:bCs/>
          <w:color w:val="auto"/>
          <w:sz w:val="24"/>
          <w:szCs w:val="24"/>
          <w:highlight w:val="none"/>
          <w:lang w:val="en-US" w:eastAsia="zh-CN"/>
        </w:rPr>
        <w:t xml:space="preserve">不少于6</w:t>
      </w:r>
      <w:r>
        <w:rPr>
          <w:rFonts w:hint="eastAsia" w:ascii="宋体" w:hAnsi="宋体" w:eastAsia="宋体" w:cs="宋体"/>
          <w:bCs/>
          <w:color w:val="auto"/>
          <w:sz w:val="24"/>
          <w:szCs w:val="24"/>
          <w:highlight w:val="none"/>
        </w:rPr>
        <w:t xml:space="preserve">0%的常驻专家；</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②确保项目组人员与服务企业无任何关联；严禁</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专家接受企业提供的任何财物和超出正常范围内的各类接待；</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③对服务涉及的企业各类信息严格保密，如泄密将依法追究责任。</w:t>
      </w:r>
      <w:r/>
    </w:p>
    <w:p>
      <w:pPr>
        <w:ind w:firstLine="480"/>
        <w:keepLines w:val="0"/>
        <w:keepNext w:val="0"/>
        <w:pageBreakBefore w:val="0"/>
        <w:spacing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④成交供应商负责常驻人员的工资、社保、食宿、安全，与采购人无关。</w:t>
      </w:r>
      <w:r/>
    </w:p>
    <w:p>
      <w:pPr>
        <w:pStyle w:val="657"/>
        <w:numPr>
          <w:ilvl w:val="0"/>
          <w:numId w:val="0"/>
        </w:numPr>
        <w:ind w:right="0"/>
        <w:spacing w:before="120" w:beforeAutospacing="0" w:after="120" w:afterAutospacing="0" w:line="360" w:lineRule="auto"/>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657"/>
        <w:numPr>
          <w:ilvl w:val="0"/>
          <w:numId w:val="0"/>
        </w:numPr>
        <w:ind w:right="0"/>
        <w:spacing w:before="120" w:beforeAutospacing="0" w:after="120" w:afterAutospacing="0" w:line="360" w:lineRule="auto"/>
        <w:tabs>
          <w:tab w:val="left" w:pos="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采购需求中必须满足的实质性要求（请单独列出）</w:t>
      </w:r>
      <w:r>
        <w:rPr>
          <w:rFonts w:hint="eastAsia" w:ascii="宋体" w:hAnsi="宋体" w:eastAsia="宋体" w:cs="宋体"/>
          <w:b/>
          <w:bCs/>
          <w:color w:val="auto"/>
          <w:sz w:val="24"/>
          <w:szCs w:val="24"/>
          <w:highlight w:val="none"/>
          <w:lang w:eastAsia="zh-CN"/>
        </w:rPr>
        <w:t xml:space="preserve">：</w:t>
      </w:r>
      <w:r/>
    </w:p>
    <w:p>
      <w:pPr>
        <w:pStyle w:val="657"/>
        <w:numPr>
          <w:ilvl w:val="0"/>
          <w:numId w:val="0"/>
        </w:numPr>
        <w:ind w:right="0" w:firstLine="482"/>
        <w:spacing w:before="120" w:beforeAutospacing="0" w:after="120" w:afterAutospacing="0" w:line="360" w:lineRule="auto"/>
        <w:tabs>
          <w:tab w:val="left" w:pos="0" w:leader="none"/>
        </w:tabs>
        <w:rPr>
          <w:rFonts w:hint="eastAsia" w:ascii="宋体" w:hAnsi="宋体" w:eastAsia="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本项目第三章项目需求所有内容均为</w:t>
      </w:r>
      <w:r>
        <w:rPr>
          <w:rFonts w:hint="eastAsia" w:ascii="宋体" w:hAnsi="宋体" w:eastAsia="宋体" w:cs="宋体"/>
          <w:b/>
          <w:bCs/>
          <w:color w:val="auto"/>
          <w:sz w:val="24"/>
          <w:szCs w:val="24"/>
          <w:highlight w:val="none"/>
        </w:rPr>
        <w:t xml:space="preserve">必须满足的实质性要求</w:t>
      </w:r>
      <w:r>
        <w:rPr>
          <w:rFonts w:hint="eastAsia" w:hAnsi="宋体" w:cs="宋体"/>
          <w:b/>
          <w:bCs/>
          <w:color w:val="auto"/>
          <w:sz w:val="24"/>
          <w:szCs w:val="24"/>
          <w:highlight w:val="none"/>
          <w:lang w:eastAsia="zh-CN"/>
        </w:rPr>
        <w:t xml:space="preserve">。</w:t>
      </w:r>
      <w:r/>
    </w:p>
    <w:p>
      <w:pPr>
        <w:pStyle w:val="65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7"/>
        <w:numPr>
          <w:ilvl w:val="0"/>
          <w:numId w:val="0"/>
        </w:numPr>
        <w:ind w:right="0"/>
        <w:spacing w:before="120" w:beforeAutospacing="0" w:after="120" w:afterAutospacing="0"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付款方式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合同签订后支付合同金额的30%；服务满六个月后，支付合同金额的40%；所有服务内容完成，最终验收合格后支付合同金额的30%。</w:t>
      </w:r>
      <w:r/>
    </w:p>
    <w:p>
      <w:pPr>
        <w:pStyle w:val="6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7"/>
        <w:numPr>
          <w:ilvl w:val="0"/>
          <w:numId w:val="0"/>
        </w:numPr>
        <w:ind w:right="0"/>
        <w:jc w:val="left"/>
        <w:spacing w:before="120" w:beforeAutospacing="0" w:after="120" w:afterAutospacing="0"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合同条款</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为进一步提升南通市危险化学品企业本质安全水平，促进安全管理绩效持续改进，</w:t>
      </w:r>
      <w:r>
        <w:rPr>
          <w:rFonts w:hint="eastAsia" w:ascii="宋体" w:hAnsi="宋体" w:eastAsia="宋体" w:cs="宋体"/>
          <w:color w:val="auto"/>
          <w:sz w:val="24"/>
          <w:szCs w:val="24"/>
          <w:highlight w:val="none"/>
          <w:lang w:val="en-US" w:eastAsia="zh-CN"/>
        </w:rPr>
        <w:t xml:space="preserve">减少</w:t>
      </w:r>
      <w:r>
        <w:rPr>
          <w:rFonts w:hint="eastAsia" w:ascii="宋体" w:hAnsi="宋体" w:eastAsia="宋体" w:cs="宋体"/>
          <w:color w:val="auto"/>
          <w:sz w:val="24"/>
          <w:szCs w:val="24"/>
          <w:highlight w:val="none"/>
        </w:rPr>
        <w:t xml:space="preserve">生产安全事故发生，根据南通市危险化学品安全监管工作的需要及各危险化学品企业的安全管理状况，甲乙双方在协商一致的基础上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确定以下南通市应急管理局提升危险化学品企业本质安全水平战略合作方案项目技术服务方案。</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工作目标</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国务院安委会《危险化学品安全专项整治三年行动实施方案》（安委〔2020〕3号）“培育引导一批有能力信誉好的行业协会、技术机构、科研院所、保险机构等社会力量参与安全生产治理，为政府监管和企业安全管理提供技术服务，提升危险化学品安全生产社会治理水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市委办公室·市政府办公室关于印发〈南通市安全生产专项整治三年行动工作方案〉的通知》（通办〔2020〕60号）“市和化工重点县通过公务员聘任制选聘专业人才、购买第三方技术服务等方式，持续提高危险化学品安全监管队伍监管能力和水平，提升安全监管效率效果”</w:t>
      </w:r>
      <w:r>
        <w:rPr>
          <w:rFonts w:hint="eastAsia" w:ascii="宋体" w:hAnsi="宋体" w:eastAsia="宋体" w:cs="宋体"/>
          <w:color w:val="auto"/>
          <w:sz w:val="24"/>
          <w:szCs w:val="24"/>
          <w:highlight w:val="none"/>
          <w:lang w:val="en-US" w:eastAsia="zh-CN"/>
        </w:rPr>
        <w:t xml:space="preserve">以及《省应急管理厅</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省司法厅关于印发〈江苏省应急管理综合行政执法技术检查员和社会监督员工作实施细则（试行）〉的通知》（苏应急〔2022〕10号）“各级应急管理部门和司法行政部门要加强协作配合，根据应急管理综合执法改革实际需求，结合本地区社会经济发展水平和财政状况，合理确定技术检查员的数量，明确岗位设置要求，按照规定程序开展技术检查员的聘用工作，缓解基层执法专业技术人员不足的问题，推进精准执法、高效执法”</w:t>
      </w:r>
      <w:r>
        <w:rPr>
          <w:rFonts w:hint="eastAsia" w:ascii="宋体" w:hAnsi="宋体" w:eastAsia="宋体" w:cs="宋体"/>
          <w:color w:val="auto"/>
          <w:sz w:val="24"/>
          <w:szCs w:val="24"/>
          <w:highlight w:val="none"/>
        </w:rPr>
        <w:t xml:space="preserve">要求，甲方通过竞争性磋商的方式选定乙方在南通市开展技术咨询服务，目标是进一步提升全市危险化学品企业本质安全水平，坚决遏制各类生产安全事故特别是重特大事故，使危险化学品安全生产管理水平有明显提升，保障危险化学品企业安全持续健康发展。</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乙方服务内容</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协助甲方开展危化品建设项目审查与检查。乙方协助甲方开展省应急管理厅委托的危险化学品建设项目安全设施“三同时”复核；协助甲方对企业危险化学品建设项目试生产前试生产方案论证和竣工验收活动进行核查。</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2.协助甲方开展危化品安全生产许可证换证核查。协助甲方针对危险化学品企业生产许可证换证企业开展安全评价报告和现场符合性核查。</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3.指导安全管理信息化建设。指导化工生产企业、危险化学品仓储经营企业和危险化学品经营带储存设施企业双重预防机制数字化建设，组织专家配合甲方对企业信息化管理平台建设、运行情况开展监督检查。</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协助甲方开展安全教育与培训。根据实际需求，协助甲方采用先进技术与手段，探索远程在线培训与现场授课培训相结合的方式，开展对化工（危险化学品）企业有关从业人员以及危险化学品安全监管人员的法规政策、标准规范、风险管控与隐患治理双重预防机制、化工过程安全管理、应急救援体系及演练的教育培训。</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安全监管与技术培训。根据实际需求，分模块制定计划，对监管人员开展危化品安全生产法规政策、危险化学品安全技术标准规范、风险管控与隐患治理双重预防机制、化工过程安全管理、危险化学品应急救援体系及演练等培训。</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化工园区安全管理。对照应急管理部《化工园区安全风险排查治理导则（试行）》，结合《省应急管理厅关于开展全省化工园（集中）区安全风险等级评估工作的通知》，对各化工园区落实“一园一策”的情况进行评估，从根本上帮助化工园区降低风险，提升园区本质安全水平。</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企业本质安全应用。根据《市应急管理局关于印发南通市化工和危险化学品安全生产治本攻坚三年行动实施方案的通知》等有关本质安全要求，采用把脉问诊逐企体检、对症下药实施指导、精准施策开展培训等多种形式提升企业本质安全水平，对企业自动控制系统运行状况进行评估确认，确保每个企业全面理解提升本质安全水平的目的和意义，准确把握本质安全水平的实施内容和工作要求，增强提升本质安全水平的自觉性、主动性和积极性。</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企业安全标准化创建运行。指导化工和危险化学品重点企业开展一级标准化创建。抽取部分二级标准化企业开展标准化运行质量审计，促进安全生产标准化体系有效运行，真正形成持续改进、不断提高的安全管理长效机制，协助对标准化创建与运行分离的企业实施重点监管。</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9.安全生产行政审批事项后续监管</w:t>
      </w:r>
      <w:r>
        <w:rPr>
          <w:rFonts w:hint="eastAsia" w:ascii="宋体" w:hAnsi="宋体" w:cs="宋体"/>
          <w:bCs/>
          <w:color w:val="auto"/>
          <w:sz w:val="24"/>
          <w:szCs w:val="24"/>
          <w:highlight w:val="none"/>
          <w:lang w:val="en-US" w:eastAsia="zh-CN"/>
        </w:rPr>
        <w:t xml:space="preserve">技术指导</w:t>
      </w:r>
      <w:r>
        <w:rPr>
          <w:rFonts w:hint="eastAsia" w:ascii="宋体" w:hAnsi="宋体" w:eastAsia="宋体" w:cs="宋体"/>
          <w:bCs/>
          <w:color w:val="auto"/>
          <w:sz w:val="24"/>
          <w:szCs w:val="24"/>
          <w:highlight w:val="none"/>
        </w:rPr>
        <w:t xml:space="preserve">。协助甲方对涉及危险化学品相关行政许可事项实施后续复核，检查企业在取得行政许可后是否降低安全生产条件，包括许可前后一致性情况、安全设备设施运行情况、规章制度和安全操作规程建立执行情况、安全教育培训情况等。</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10.企业安全文化建设。指导企业深刻理解安全文化，增强安全文化品牌观念，结合企业实际建设具有本企业特色的、符合本单位安全生产理念的安全文化。</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11.安全生产监管执法检查</w:t>
      </w:r>
      <w:r>
        <w:rPr>
          <w:rFonts w:hint="eastAsia" w:ascii="宋体" w:hAnsi="宋体" w:cs="宋体"/>
          <w:bCs/>
          <w:color w:val="auto"/>
          <w:sz w:val="24"/>
          <w:szCs w:val="24"/>
          <w:highlight w:val="none"/>
          <w:lang w:val="en-US" w:eastAsia="zh-CN"/>
        </w:rPr>
        <w:t xml:space="preserve">技术支持</w:t>
      </w:r>
      <w:r>
        <w:rPr>
          <w:rFonts w:hint="eastAsia" w:ascii="宋体" w:hAnsi="宋体" w:eastAsia="宋体" w:cs="宋体"/>
          <w:bCs/>
          <w:color w:val="auto"/>
          <w:sz w:val="24"/>
          <w:szCs w:val="24"/>
          <w:highlight w:val="none"/>
        </w:rPr>
        <w:t xml:space="preserve">。协助甲方对全市生产、储存、使用危险化学品企业和医药企业开展监督执法检查，并对上级各类安全检查整改情况进行复查，确保隐患整改闭环管理。</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12.应急救援与事故处理。协助编制、修改市级危险化学品应急救援预案，为危险化学品事故的应急救援提供技术支撑，参与相关事故的调查处理工作。</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13.完成甲方交办的有关化工、危险化学品及医药等企业相关指导与服务工作。</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14.协助甲方开展</w:t>
      </w:r>
      <w:r>
        <w:rPr>
          <w:rFonts w:hint="eastAsia" w:ascii="宋体" w:hAnsi="宋体" w:cs="宋体"/>
          <w:bCs/>
          <w:color w:val="auto"/>
          <w:sz w:val="24"/>
          <w:szCs w:val="24"/>
          <w:highlight w:val="none"/>
          <w:lang w:val="en-US" w:eastAsia="zh-CN"/>
        </w:rPr>
        <w:t xml:space="preserve">石油</w:t>
      </w:r>
      <w:r>
        <w:rPr>
          <w:rFonts w:hint="eastAsia" w:ascii="宋体" w:hAnsi="宋体" w:eastAsia="宋体" w:cs="宋体"/>
          <w:bCs/>
          <w:color w:val="auto"/>
          <w:sz w:val="24"/>
          <w:szCs w:val="24"/>
          <w:highlight w:val="none"/>
        </w:rPr>
        <w:t xml:space="preserve">停产井安全指导。</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协助甲方开展“邀约式”安全生产指导服务，通过“企业下单、部门接单、专家联动”的精准服务机制，推动安全生产监管从“被动监管”向“主动服务”转变，为企业提供精准化、个性化的安全技术指导，助力企业筑牢安全防线。</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16.根据国家、省、市关于危险化学品安全监管有关要求需要开展的诸如园区外化工安全整治、非许可化工医药企业指导帮扶及化工和危险化学品安全全链条治理等其他合作工作。</w:t>
      </w:r>
      <w:r/>
    </w:p>
    <w:p>
      <w:pPr>
        <w:ind w:firstLine="480"/>
        <w:jc w:val="left"/>
        <w:keepLines w:val="0"/>
        <w:keepNext w:val="0"/>
        <w:pageBreakBefore w:val="0"/>
        <w:spacing w:line="48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乙方服务形式</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1.前期准备</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对甲方辖区内危险化学品生产企业安全生产特点进行分析，有针对性编制监管具体方案。</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2.建立“一企一档”</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建立包括企业相关资质、关键岗位人员、工艺性质、特种设备、“两重点一重大”、应急预案、隐患排查记录等信息的“一企一档”。</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3.建立安全监管相关制度与程序</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协助甲方建立并落实隐患排查与整治、重大危险作业、工程建设与检维修、安全咨询服务机构、承包商等报备制度与管理程序。</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4.督促隐患整改，实施闭环管理</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每次检查服务完成后，乙方及时跟进企业隐患整改，实施闭环管理；对复查情况进行记录，做好服务过程资料存档，提高服务过程发现问题整改落实后的可追溯性。</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5.通过总结分析，促进监管工作</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采取多种方式，促进双方沟通交流，通过各类表格及周、月、季、年度报告、汇报的形式及时进行总结分析。</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周报：每周将结合安全技术服务情况（包括服务中发现的安全隐患及整改情况）编制检查周报。</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月汇总：每月把检查情况进行汇总、分析，通过《月度简报》形式上报甲方，由甲方通报企业。</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季总结：每季度对服务工作进行阶段性总结,并结合甲方要求及监管服务工作时间制定下阶段工作计划。</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半年总结：本合同履行六个月后的十五个工作日内，乙方向甲方提交半年总结材料，甲乙双方对合同履行情况进行会商、评估和总结。</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年评估：</w:t>
      </w:r>
      <w:r>
        <w:rPr>
          <w:rFonts w:hint="eastAsia" w:ascii="宋体" w:hAnsi="宋体" w:eastAsia="宋体" w:cs="宋体"/>
          <w:bCs/>
          <w:color w:val="auto"/>
          <w:sz w:val="24"/>
          <w:szCs w:val="24"/>
          <w:highlight w:val="none"/>
          <w:lang w:val="en-US" w:eastAsia="zh-CN"/>
        </w:rPr>
        <w:t xml:space="preserve">本合同到期后</w:t>
      </w:r>
      <w:r>
        <w:rPr>
          <w:rFonts w:hint="eastAsia" w:ascii="宋体" w:hAnsi="宋体" w:eastAsia="宋体" w:cs="宋体"/>
          <w:bCs/>
          <w:color w:val="auto"/>
          <w:sz w:val="24"/>
          <w:szCs w:val="24"/>
          <w:highlight w:val="none"/>
        </w:rPr>
        <w:t xml:space="preserve">对服务工作进行总结,对检查所发现的安全隐患进行统计、分类、分析，对企业安全生产状况进行评估，上报甲方。</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在甲方指导下，建立以下各类文件及表格：</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专业/专项检查表（主要有：安全基础管理检查表、区域位置及总图布置检查表、工艺安全检查表、设备安全检查表、公用工程安全检查表、电气系统安全检查表、仪表安全检查表、储运安全检查表、装卸运输系统检查表、危险化学品管理安全检查表、粉尘防爆安全检查表、精细化工检查表等）</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隐患整改情况汇总表/日常检查情况汇总表/安全技术服务日报、周报、月度简报/安全技术服务专项检查报告/安全技术服务夜间检查记录表/安全技术服务工作总结/安全技术服务资料管理等</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6.加强安全培训，提升安全意识</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根据企业安全生产状况，以及服务进展情况，通过 QQ 群、微信群、微信公众号为服务企业发送最新法律法规、制度、安全知识及事故案例等</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，开展危险化学品安全知识有奖竞答</w:t>
      </w:r>
      <w:r>
        <w:rPr>
          <w:rFonts w:hint="eastAsia" w:ascii="宋体" w:hAnsi="宋体" w:eastAsia="宋体" w:cs="宋体"/>
          <w:bCs/>
          <w:color w:val="auto"/>
          <w:sz w:val="24"/>
          <w:szCs w:val="24"/>
          <w:highlight w:val="none"/>
          <w:lang w:val="en-US" w:eastAsia="zh-CN"/>
        </w:rPr>
        <w:t xml:space="preserve">等活动</w:t>
      </w:r>
      <w:r>
        <w:rPr>
          <w:rFonts w:hint="eastAsia" w:ascii="宋体" w:hAnsi="宋体" w:eastAsia="宋体" w:cs="宋体"/>
          <w:bCs/>
          <w:color w:val="auto"/>
          <w:sz w:val="24"/>
          <w:szCs w:val="24"/>
          <w:highlight w:val="none"/>
        </w:rPr>
        <w:t xml:space="preserve">。</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条件保障</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1.组建南通项目部</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根据辖区内企业的生产性质、规模及运行状况，设立南通项目部，组建由</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名专家+</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名专家助理组成的项目组，常驻甲方开展日常技术服务，甲方向乙方无偿提供办公场地。</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2.搭建服务信息管理平台</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利用乙方的安全信息管理平台，将监管信息、企业安全生产动态、日常服务过程发现的安全隐患及整改情况等及时录入信息平台，通过信息平台不断完善企业“一企一档”，并作为对企业进行分类分级管理的依据。通过分析信息平台的日常检查数据，有针对性开展安全技术服务，并对重大事项及时进行提醒告知。</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3.加强对南通项目部的管理</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①确保常驻人员不少于协议要求，</w:t>
      </w:r>
      <w:r>
        <w:rPr>
          <w:rFonts w:hint="eastAsia" w:ascii="宋体" w:hAnsi="宋体" w:eastAsia="宋体" w:cs="宋体"/>
          <w:bCs/>
          <w:color w:val="auto"/>
          <w:sz w:val="24"/>
          <w:szCs w:val="24"/>
          <w:highlight w:val="none"/>
          <w:lang w:val="en-US" w:eastAsia="zh-CN"/>
        </w:rPr>
        <w:t xml:space="preserve">每三个月经双方协商后</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乙方需</w:t>
      </w:r>
      <w:r>
        <w:rPr>
          <w:rFonts w:hint="eastAsia" w:ascii="宋体" w:hAnsi="宋体" w:eastAsia="宋体" w:cs="宋体"/>
          <w:bCs/>
          <w:color w:val="auto"/>
          <w:sz w:val="24"/>
          <w:szCs w:val="24"/>
          <w:highlight w:val="none"/>
        </w:rPr>
        <w:t xml:space="preserve">更换</w:t>
      </w:r>
      <w:r>
        <w:rPr>
          <w:rFonts w:hint="eastAsia" w:ascii="宋体" w:hAnsi="宋体" w:eastAsia="宋体" w:cs="宋体"/>
          <w:bCs/>
          <w:color w:val="auto"/>
          <w:sz w:val="24"/>
          <w:szCs w:val="24"/>
          <w:highlight w:val="none"/>
          <w:lang w:val="en-US" w:eastAsia="zh-CN"/>
        </w:rPr>
        <w:t xml:space="preserve">不少于6</w:t>
      </w:r>
      <w:r>
        <w:rPr>
          <w:rFonts w:hint="eastAsia" w:ascii="宋体" w:hAnsi="宋体" w:eastAsia="宋体" w:cs="宋体"/>
          <w:bCs/>
          <w:color w:val="auto"/>
          <w:sz w:val="24"/>
          <w:szCs w:val="24"/>
          <w:highlight w:val="none"/>
        </w:rPr>
        <w:t xml:space="preserve">0%的常驻专家；</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②确保项目组人员与服务企业无任何关联；严禁乙方专家接受企业提供的任何财物和超出正常范围内的各类接待；</w:t>
      </w:r>
      <w:r/>
    </w:p>
    <w:p>
      <w:pPr>
        <w:ind w:firstLine="480"/>
        <w:jc w:val="left"/>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③对服务涉及的企业各类信息严格保密，如泄密将依法追究责任。</w:t>
      </w:r>
      <w:r/>
    </w:p>
    <w:p>
      <w:pPr>
        <w:ind w:firstLine="480"/>
        <w:keepLines w:val="0"/>
        <w:keepNext w:val="0"/>
        <w:pageBreakBefore w:val="0"/>
        <w:spacing w:line="4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④乙方负责常驻人员的工资、社保、食宿、安全，与甲方无关。</w:t>
      </w:r>
      <w:r/>
    </w:p>
    <w:p>
      <w:pPr>
        <w:ind w:firstLine="480"/>
        <w:jc w:val="left"/>
        <w:keepLines w:val="0"/>
        <w:keepNext w:val="0"/>
        <w:pageBreakBefore w:val="0"/>
        <w:spacing w:line="480" w:lineRule="exact"/>
        <w:tabs>
          <w:tab w:val="left" w:pos="748"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费用支付方式</w:t>
      </w:r>
      <w:r/>
    </w:p>
    <w:p>
      <w:pPr>
        <w:pStyle w:val="681"/>
        <w:ind w:firstLine="56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文件，双方约定合同服务期合计服务费用为</w:t>
      </w:r>
      <w:r>
        <w:rPr>
          <w:rFonts w:hint="eastAsia" w:ascii="宋体" w:hAnsi="宋体" w:eastAsia="宋体" w:cs="宋体"/>
          <w:color w:val="auto"/>
          <w:sz w:val="24"/>
          <w:szCs w:val="24"/>
          <w:highlight w:val="none"/>
          <w:lang w:val="en-US" w:eastAsia="zh-CN"/>
        </w:rPr>
        <w:t xml:space="preserve">____</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人民币大写____</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含相关税款在内</w:t>
      </w:r>
      <w:r>
        <w:rPr>
          <w:rFonts w:hint="eastAsia" w:ascii="宋体" w:hAnsi="宋体" w:eastAsia="宋体" w:cs="宋体"/>
          <w:color w:val="auto"/>
          <w:sz w:val="24"/>
          <w:szCs w:val="24"/>
          <w:highlight w:val="none"/>
        </w:rPr>
        <w:t xml:space="preserve">）。其中：</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服务周期自</w:t>
      </w:r>
      <w:r>
        <w:rPr>
          <w:rFonts w:hint="eastAsia" w:ascii="宋体" w:hAnsi="宋体" w:eastAsia="宋体" w:cs="宋体"/>
          <w:color w:val="auto"/>
          <w:sz w:val="24"/>
          <w:szCs w:val="24"/>
          <w:highlight w:val="none"/>
          <w:lang w:val="en-US" w:eastAsia="zh-CN"/>
        </w:rPr>
        <w:t xml:space="preserve">___</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___</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___</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lang w:val="en-US" w:eastAsia="zh-CN"/>
        </w:rPr>
        <w:t xml:space="preserve">___</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___</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___</w:t>
      </w:r>
      <w:r>
        <w:rPr>
          <w:rFonts w:hint="eastAsia" w:ascii="宋体" w:hAnsi="宋体" w:eastAsia="宋体" w:cs="宋体"/>
          <w:color w:val="auto"/>
          <w:sz w:val="24"/>
          <w:szCs w:val="24"/>
          <w:highlight w:val="none"/>
        </w:rPr>
        <w:t xml:space="preserve">日止。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支付方式。本项目合同款分三次支付，具体付款方式如下：</w:t>
      </w:r>
      <w:r>
        <w:rPr>
          <w:rFonts w:hint="eastAsia" w:ascii="宋体" w:hAnsi="宋体" w:eastAsia="宋体" w:cs="宋体"/>
          <w:color w:val="auto"/>
          <w:sz w:val="24"/>
          <w:szCs w:val="24"/>
          <w:highlight w:val="none"/>
          <w:lang w:val="en-US" w:eastAsia="zh-CN"/>
        </w:rPr>
        <w:t xml:space="preserve">合同签订后支付合同金额的30%；服务满六个月后，支付合同金额的40%；所有服务内容完成，最终验收合格后支付合同金额的30%。</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乙方开户行：</w:t>
      </w:r>
      <w:r>
        <w:rPr>
          <w:rFonts w:hint="eastAsia" w:ascii="宋体" w:hAnsi="宋体" w:eastAsia="宋体" w:cs="宋体"/>
          <w:color w:val="auto"/>
          <w:sz w:val="24"/>
          <w:szCs w:val="24"/>
          <w:highlight w:val="none"/>
          <w:lang w:val="en-US" w:eastAsia="zh-CN"/>
        </w:rPr>
        <w:t xml:space="preserve">_____________</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银行账户：</w:t>
      </w:r>
      <w:r>
        <w:rPr>
          <w:rFonts w:hint="eastAsia" w:ascii="宋体" w:hAnsi="宋体" w:eastAsia="宋体" w:cs="宋体"/>
          <w:color w:val="auto"/>
          <w:sz w:val="24"/>
          <w:szCs w:val="24"/>
          <w:highlight w:val="none"/>
          <w:lang w:val="en-US" w:eastAsia="zh-CN"/>
        </w:rPr>
        <w:t xml:space="preserve">_____________________</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违约责任</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甲方未按合同约定的期限付款，经双方协商，约定顺延时间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仍未按顺延时间</w:t>
      </w:r>
      <w:r>
        <w:rPr>
          <w:rFonts w:hint="eastAsia" w:ascii="宋体" w:hAnsi="宋体" w:eastAsia="宋体" w:cs="宋体"/>
          <w:color w:val="auto"/>
          <w:sz w:val="24"/>
          <w:szCs w:val="24"/>
          <w:highlight w:val="none"/>
          <w:lang w:val="en-US" w:eastAsia="zh-CN"/>
        </w:rPr>
        <w:t xml:space="preserve">付款的，</w:t>
      </w:r>
      <w:r>
        <w:rPr>
          <w:rFonts w:hint="eastAsia" w:ascii="宋体" w:hAnsi="宋体" w:eastAsia="宋体" w:cs="宋体"/>
          <w:color w:val="auto"/>
          <w:sz w:val="24"/>
          <w:szCs w:val="24"/>
          <w:highlight w:val="none"/>
        </w:rPr>
        <w:t xml:space="preserve">每延期1日，甲方应向乙方支付应付款项1‰的违约金，但违约金的总额不得超过合同总价的20%。</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乙方未在合同约定的时间实施项目的，经双方协商，约定顺延时间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仍未按顺延时间实施项目的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每逾期1个工作日，甲方可按日向乙方要求</w:t>
      </w:r>
      <w:r>
        <w:rPr>
          <w:rFonts w:hint="eastAsia"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rPr>
        <w:t xml:space="preserve">延迟交付部分服务费用1‰的违约金，但违约金总额不得超过合同总价的20%。</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本合同签订后，无正当理由，任何一方不得任意解除合同，否则，应按合同总价的30%向对方支付违约金。</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不可抗力</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任一方由于受诸如战争、骚乱、瘟疫、严重火灾、洪水、台风、地震等不可抗力事件的影响而不能执行合同时，履行合同的期限应予以延长，延长的期限应相当于事故所影响的时间。不可抗力事件是指甲乙双方在缔结合同时所不能预见的，且它的发生及其后果是无法避免和无法克服的事故。</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其他约定</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甲方是合同约定范围内的安全生产行政行为主体，乙方为甲方提供安全生产技术咨询和服务，协助安全监管执法人员开展安全检查、项目审查等工作。</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乙方不得单独开展进行安全生产检查、行政执法等工作。</w:t>
      </w:r>
      <w:r/>
    </w:p>
    <w:p>
      <w:pPr>
        <w:ind w:firstLine="48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w:t>
      </w:r>
      <w:r>
        <w:rPr>
          <w:rFonts w:hint="eastAsia" w:ascii="宋体" w:hAnsi="宋体" w:cs="宋体"/>
          <w:color w:val="auto"/>
          <w:sz w:val="24"/>
          <w:szCs w:val="24"/>
          <w:highlight w:val="none"/>
          <w:lang w:val="en-US" w:eastAsia="zh-CN"/>
        </w:rPr>
        <w:t xml:space="preserve">不得在甲方</w:t>
      </w:r>
      <w:r>
        <w:rPr>
          <w:rFonts w:hint="eastAsia" w:ascii="宋体" w:hAnsi="宋体" w:eastAsia="宋体" w:cs="宋体"/>
          <w:color w:val="auto"/>
          <w:sz w:val="24"/>
          <w:szCs w:val="24"/>
          <w:highlight w:val="none"/>
        </w:rPr>
        <w:t xml:space="preserve">辖区内</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rPr>
        <w:t xml:space="preserve">化工和危险化学品企业</w:t>
      </w:r>
      <w:r>
        <w:rPr>
          <w:rFonts w:hint="eastAsia" w:ascii="宋体" w:hAnsi="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rPr>
        <w:t xml:space="preserve">安全</w:t>
      </w:r>
      <w:r>
        <w:rPr>
          <w:rFonts w:hint="eastAsia" w:ascii="宋体" w:hAnsi="宋体" w:cs="宋体"/>
          <w:color w:val="auto"/>
          <w:sz w:val="24"/>
          <w:szCs w:val="24"/>
          <w:highlight w:val="none"/>
          <w:lang w:val="en-US" w:eastAsia="zh-CN"/>
        </w:rPr>
        <w:t xml:space="preserve">评价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安全审计</w:t>
      </w:r>
      <w:r>
        <w:rPr>
          <w:rFonts w:hint="eastAsia" w:ascii="宋体" w:hAnsi="宋体" w:eastAsia="宋体" w:cs="宋体"/>
          <w:color w:val="auto"/>
          <w:sz w:val="24"/>
          <w:szCs w:val="24"/>
          <w:highlight w:val="none"/>
        </w:rPr>
        <w:t xml:space="preserve">方面</w:t>
      </w:r>
      <w:r>
        <w:rPr>
          <w:rFonts w:hint="eastAsia" w:ascii="宋体" w:hAnsi="宋体" w:cs="宋体"/>
          <w:color w:val="auto"/>
          <w:sz w:val="24"/>
          <w:szCs w:val="24"/>
          <w:highlight w:val="none"/>
          <w:lang w:val="en-US" w:eastAsia="zh-CN"/>
        </w:rPr>
        <w:t xml:space="preserve">的业务</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甲乙双方发生争议时，应友好协商解决，如协商不成，可依法向甲方所在地有管辖权的人民法院提起诉讼解决。</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本协议未尽事宜，双方可进一步协商后订立补充协议或变更本协议内容，补充协议或变更内容与本协议具有同等法律效力。</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本协议一式</w:t>
      </w:r>
      <w:r>
        <w:rPr>
          <w:rFonts w:hint="eastAsia" w:ascii="宋体" w:hAnsi="宋体" w:eastAsia="宋体" w:cs="宋体"/>
          <w:color w:val="auto"/>
          <w:sz w:val="24"/>
          <w:szCs w:val="24"/>
          <w:highlight w:val="none"/>
          <w:lang w:val="en-US" w:eastAsia="zh-CN"/>
        </w:rPr>
        <w:t xml:space="preserve">肆</w:t>
      </w:r>
      <w:r>
        <w:rPr>
          <w:rFonts w:hint="eastAsia" w:ascii="宋体" w:hAnsi="宋体" w:eastAsia="宋体" w:cs="宋体"/>
          <w:color w:val="auto"/>
          <w:sz w:val="24"/>
          <w:szCs w:val="24"/>
          <w:highlight w:val="none"/>
        </w:rPr>
        <w:t xml:space="preserve">份，甲乙双方各执两份，甲乙双方签字盖章后生效。</w:t>
      </w:r>
      <w:r/>
    </w:p>
    <w:p>
      <w:pPr>
        <w:keepLines w:val="0"/>
        <w:keepNext w:val="0"/>
        <w:pageBreakBefore w:val="0"/>
        <w:spacing w:before="156" w:after="156"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（以下无正文）</w:t>
      </w:r>
      <w:r/>
    </w:p>
    <w:p>
      <w:pPr>
        <w:keepLines w:val="0"/>
        <w:keepNext w:val="0"/>
        <w:pageBreakBefore w:val="0"/>
        <w:spacing w:before="156" w:after="156"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甲方：</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乙方：</w:t>
      </w:r>
      <w:r>
        <w:rPr>
          <w:rFonts w:hint="eastAsia" w:ascii="宋体" w:hAnsi="宋体" w:eastAsia="宋体" w:cs="宋体"/>
          <w:bCs/>
          <w:color w:val="auto"/>
          <w:sz w:val="24"/>
          <w:szCs w:val="24"/>
          <w:highlight w:val="none"/>
          <w:lang w:val="en-US" w:eastAsia="zh-CN"/>
        </w:rPr>
        <w:t xml:space="preserve"> </w:t>
      </w:r>
      <w:r/>
    </w:p>
    <w:p>
      <w:pPr>
        <w:keepLines w:val="0"/>
        <w:keepNext w:val="0"/>
        <w:pageBreakBefore w:val="0"/>
        <w:spacing w:before="156" w:after="156"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法定代表人或</w:t>
      </w:r>
      <w:r/>
    </w:p>
    <w:p>
      <w:pPr>
        <w:keepLines w:val="0"/>
        <w:keepNext w:val="0"/>
        <w:pageBreakBefore w:val="0"/>
        <w:spacing w:before="156" w:after="156"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委托代理人: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委托代理人:</w:t>
      </w:r>
      <w:r/>
    </w:p>
    <w:p>
      <w:pPr>
        <w:keepLines w:val="0"/>
        <w:keepNext w:val="0"/>
        <w:pageBreakBefore w:val="0"/>
        <w:spacing w:before="156" w:after="156"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电话（传真）：</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电话(传真)：</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keepLines w:val="0"/>
        <w:keepNext w:val="0"/>
        <w:pageBreakBefore w:val="0"/>
        <w:spacing w:before="156" w:after="156" w:line="480" w:lineRule="exact"/>
        <w:rPr>
          <w:rFonts w:hint="eastAsia" w:ascii="宋体" w:hAnsi="宋体" w:eastAsia="宋体" w:cs="宋体"/>
          <w:b/>
          <w:color w:val="auto"/>
          <w:sz w:val="44"/>
          <w:szCs w:val="44"/>
          <w:highlight w:val="none"/>
        </w:rPr>
      </w:pPr>
      <w:r>
        <w:rPr>
          <w:rFonts w:hint="eastAsia" w:ascii="宋体" w:hAnsi="宋体" w:eastAsia="宋体" w:cs="宋体"/>
          <w:bCs/>
          <w:color w:val="auto"/>
          <w:sz w:val="24"/>
          <w:szCs w:val="24"/>
          <w:highlight w:val="none"/>
        </w:rPr>
        <w:t xml:space="preserve">年  月   日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年  月  日</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        </w:t>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jc w:val="center"/>
        <w:spacing w:line="360" w:lineRule="auto"/>
        <w:rPr>
          <w:rFonts w:hint="eastAsia" w:ascii="宋体" w:hAnsi="宋体" w:eastAsia="宋体" w:cs="宋体"/>
          <w:color w:val="auto"/>
          <w:szCs w:val="44"/>
          <w:highlight w:val="none"/>
        </w:rPr>
      </w:pPr>
      <w:r>
        <w:rPr>
          <w:rFonts w:hint="eastAsia" w:ascii="宋体" w:hAnsi="宋体" w:eastAsia="宋体" w:cs="宋体"/>
          <w:b/>
          <w:color w:val="auto"/>
          <w:sz w:val="44"/>
          <w:szCs w:val="44"/>
          <w:highlight w:val="none"/>
        </w:rPr>
        <w:t xml:space="preserve">第四章  </w:t>
      </w:r>
      <w:bookmarkStart w:id="94" w:name="_Toc43217893"/>
      <w:r/>
      <w:bookmarkStart w:id="95" w:name="_Toc38121794"/>
      <w:r/>
      <w:bookmarkStart w:id="96" w:name="_Toc37322565"/>
      <w:r/>
      <w:bookmarkStart w:id="97" w:name="_Toc182848996"/>
      <w:r/>
      <w:bookmarkStart w:id="98" w:name="_Toc85627670"/>
      <w:r>
        <w:rPr>
          <w:rFonts w:hint="eastAsia" w:ascii="宋体" w:hAnsi="宋体" w:eastAsia="宋体" w:cs="宋体"/>
          <w:b/>
          <w:color w:val="auto"/>
          <w:sz w:val="44"/>
          <w:szCs w:val="44"/>
          <w:highlight w:val="none"/>
        </w:rPr>
        <w:t xml:space="preserve">评审方法和程序</w:t>
      </w:r>
      <w:bookmarkEnd w:id="94"/>
      <w:bookmarkEnd w:id="95"/>
      <w:bookmarkEnd w:id="96"/>
      <w:bookmarkEnd w:id="97"/>
      <w:bookmarkEnd w:id="98"/>
      <w:r/>
    </w:p>
    <w:p>
      <w:pPr>
        <w:ind w:firstLine="482"/>
        <w:jc w:val="left"/>
        <w:spacing w:line="360" w:lineRule="auto"/>
        <w:rPr>
          <w:rFonts w:hint="eastAsia" w:ascii="宋体" w:hAnsi="宋体" w:eastAsia="宋体" w:cs="宋体"/>
          <w:b/>
          <w:color w:val="auto"/>
          <w:sz w:val="24"/>
          <w:szCs w:val="24"/>
          <w:highlight w:val="none"/>
        </w:rPr>
      </w:pPr>
      <w:r/>
      <w:bookmarkStart w:id="99" w:name="_Toc363573857"/>
      <w:r/>
      <w:bookmarkEnd w:id="99"/>
      <w:r>
        <w:rPr>
          <w:rFonts w:hint="eastAsia" w:ascii="宋体" w:hAnsi="宋体" w:eastAsia="宋体" w:cs="宋体"/>
          <w:b/>
          <w:color w:val="auto"/>
          <w:sz w:val="24"/>
          <w:szCs w:val="24"/>
          <w:highlight w:val="none"/>
          <w:lang w:eastAsia="en-US"/>
        </w:rPr>
        <w:t xml:space="preserve">一、磋商</w:t>
      </w:r>
      <w:r>
        <w:rPr>
          <w:rFonts w:hint="eastAsia" w:ascii="宋体" w:hAnsi="宋体" w:eastAsia="宋体" w:cs="宋体"/>
          <w:b/>
          <w:color w:val="auto"/>
          <w:sz w:val="24"/>
          <w:szCs w:val="24"/>
          <w:highlight w:val="none"/>
        </w:rPr>
        <w:t xml:space="preserve">模式</w:t>
      </w:r>
      <w:r/>
    </w:p>
    <w:p>
      <w:pPr>
        <w:ind w:firstLine="482"/>
        <w:jc w:val="left"/>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不见面远程</w:t>
      </w:r>
      <w:r>
        <w:rPr>
          <w:rFonts w:hint="eastAsia" w:ascii="宋体" w:hAnsi="宋体" w:eastAsia="宋体" w:cs="宋体"/>
          <w:bCs/>
          <w:color w:val="auto"/>
          <w:sz w:val="24"/>
          <w:szCs w:val="24"/>
          <w:highlight w:val="none"/>
        </w:rPr>
        <w:t xml:space="preserve">磋商</w:t>
      </w:r>
      <w:r>
        <w:rPr>
          <w:rFonts w:hint="eastAsia" w:ascii="宋体" w:hAnsi="宋体" w:eastAsia="宋体" w:cs="宋体"/>
          <w:bCs/>
          <w:color w:val="auto"/>
          <w:sz w:val="24"/>
          <w:szCs w:val="24"/>
          <w:highlight w:val="none"/>
          <w:lang w:eastAsia="en-US"/>
        </w:rPr>
        <w:t xml:space="preserve">模式：开标当天各供应商</w:t>
      </w:r>
      <w:r>
        <w:rPr>
          <w:rFonts w:hint="eastAsia" w:ascii="宋体" w:hAnsi="宋体" w:eastAsia="宋体" w:cs="宋体"/>
          <w:bCs/>
          <w:color w:val="auto"/>
          <w:sz w:val="24"/>
          <w:szCs w:val="24"/>
          <w:highlight w:val="none"/>
        </w:rPr>
        <w:t xml:space="preserve">在各自地点通过苏采云系统</w:t>
      </w:r>
      <w:r>
        <w:rPr>
          <w:rFonts w:hint="eastAsia" w:ascii="宋体" w:hAnsi="宋体" w:eastAsia="宋体" w:cs="宋体"/>
          <w:bCs/>
          <w:color w:val="auto"/>
          <w:sz w:val="24"/>
          <w:szCs w:val="24"/>
          <w:highlight w:val="none"/>
          <w:lang w:eastAsia="en-US"/>
        </w:rPr>
        <w:t xml:space="preserve">及时登录不见面开标大厅</w:t>
      </w:r>
      <w:r>
        <w:rPr>
          <w:rFonts w:hint="eastAsia" w:ascii="宋体" w:hAnsi="宋体" w:eastAsia="宋体" w:cs="宋体"/>
          <w:bCs/>
          <w:color w:val="auto"/>
          <w:sz w:val="24"/>
          <w:szCs w:val="24"/>
          <w:highlight w:val="none"/>
        </w:rPr>
        <w:t xml:space="preserve">，参加磋商活动</w:t>
      </w:r>
      <w:r>
        <w:rPr>
          <w:rFonts w:hint="eastAsia" w:ascii="宋体" w:hAnsi="宋体" w:eastAsia="宋体" w:cs="宋体"/>
          <w:bCs/>
          <w:color w:val="auto"/>
          <w:sz w:val="24"/>
          <w:szCs w:val="24"/>
          <w:highlight w:val="none"/>
          <w:lang w:eastAsia="en-US"/>
        </w:rPr>
        <w:t xml:space="preserve">。</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二、磋商组织及磋商小组职责</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2.磋商小组的职责：</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（2）磋商文件内容违反国家有关强制性规定的，磋商小组应当停止评审并向采购人或者采购代理机构说明情况</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（3）磋商小组成员应当遵守评审工作纪律，不得泄露评审情况和评审中获悉的商业秘密，对个人的评审意见承担法律责任；</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（4）磋商小组成员在评审过程中发现供应商有行贿、提供虚假材料或者串通等违法行为的，应当及时向财政部门报告。</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（5）磋商小组成员在评审过程中受到非法干涉的，应当及时向财政、监察等部门举报。</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（6）配合</w:t>
      </w:r>
      <w:r>
        <w:rPr>
          <w:rFonts w:hint="eastAsia" w:ascii="宋体" w:hAnsi="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答复供应商提出的质疑；配合财政部门的投诉处理和监督检查工作。</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3.评审有关记录由磋商小组成员签名，存档备查。</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三、评审步骤</w:t>
      </w:r>
      <w:r/>
    </w:p>
    <w:p>
      <w:pPr>
        <w:ind w:firstLine="494"/>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zh-CN"/>
        </w:rPr>
        <w:t xml:space="preserve">第一阶段：</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val="zh-CN"/>
        </w:rPr>
        <w:t xml:space="preserve">对每个供应商的资格进行审查。</w:t>
      </w:r>
      <w:r>
        <w:rPr>
          <w:rFonts w:hint="eastAsia" w:ascii="宋体" w:hAnsi="宋体" w:eastAsia="宋体" w:cs="宋体"/>
          <w:color w:val="auto"/>
          <w:sz w:val="24"/>
          <w:szCs w:val="24"/>
          <w:highlight w:val="none"/>
          <w:lang w:eastAsia="en-US"/>
        </w:rPr>
        <w:t xml:space="preserve">供应商资格不合格的，其响应文件判定为无效响应文件。</w:t>
      </w:r>
      <w:r/>
    </w:p>
    <w:p>
      <w:pPr>
        <w:ind w:firstLine="494"/>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zh-CN"/>
        </w:rPr>
        <w:t xml:space="preserve">第二阶段：</w:t>
      </w:r>
      <w:r>
        <w:rPr>
          <w:rFonts w:hint="eastAsia" w:ascii="宋体" w:hAnsi="宋体" w:eastAsia="宋体" w:cs="宋体"/>
          <w:color w:val="auto"/>
          <w:sz w:val="24"/>
          <w:szCs w:val="24"/>
          <w:highlight w:val="none"/>
          <w:lang w:eastAsia="en-US"/>
        </w:rPr>
        <w:t xml:space="preserve">依据磋商文件的规定，由磋商小组</w:t>
      </w:r>
      <w:r>
        <w:rPr>
          <w:rFonts w:hint="eastAsia" w:ascii="宋体" w:hAnsi="宋体" w:eastAsia="宋体" w:cs="宋体"/>
          <w:color w:val="auto"/>
          <w:sz w:val="24"/>
          <w:szCs w:val="24"/>
          <w:highlight w:val="none"/>
          <w:lang w:val="zh-CN"/>
        </w:rPr>
        <w:t xml:space="preserve">对每个符合资格要求的供应商</w:t>
      </w:r>
      <w:r>
        <w:rPr>
          <w:rFonts w:hint="eastAsia" w:ascii="宋体" w:hAnsi="宋体" w:eastAsia="宋体" w:cs="宋体"/>
          <w:color w:val="auto"/>
          <w:sz w:val="24"/>
          <w:szCs w:val="24"/>
          <w:highlight w:val="none"/>
          <w:lang w:eastAsia="en-US"/>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477"/>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第三阶段：以供应商价格标文件内的竞争性磋商报价（即首次报价）为基础，磋商小组与供应商单一分别进行磋商。单一分别</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val="zh-CN"/>
        </w:rPr>
        <w:t xml:space="preserve">结束后，</w:t>
      </w:r>
      <w:r>
        <w:rPr>
          <w:rFonts w:hint="eastAsia" w:ascii="宋体" w:hAnsi="宋体" w:eastAsia="宋体" w:cs="宋体"/>
          <w:bCs/>
          <w:color w:val="auto"/>
          <w:sz w:val="24"/>
          <w:szCs w:val="24"/>
          <w:highlight w:val="none"/>
          <w:lang w:eastAsia="en-US"/>
        </w:rPr>
        <w:t xml:space="preserve">系统进入报价环节</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磋商程序见本章第四条</w:t>
      </w:r>
      <w:r>
        <w:rPr>
          <w:rFonts w:hint="eastAsia" w:ascii="宋体" w:hAnsi="宋体" w:eastAsia="宋体" w:cs="宋体"/>
          <w:color w:val="auto"/>
          <w:sz w:val="24"/>
          <w:szCs w:val="24"/>
          <w:highlight w:val="none"/>
          <w:lang w:val="zh-CN"/>
        </w:rPr>
        <w:t xml:space="preserve">）。</w:t>
      </w:r>
      <w:r/>
    </w:p>
    <w:p>
      <w:pPr>
        <w:ind w:firstLine="555"/>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color w:val="auto"/>
          <w:sz w:val="24"/>
          <w:szCs w:val="24"/>
          <w:highlight w:val="none"/>
          <w:lang w:val="zh-CN"/>
        </w:rPr>
        <w:t xml:space="preserve">第</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zh-CN"/>
        </w:rPr>
        <w:t xml:space="preserve">阶段：</w:t>
      </w:r>
      <w:r>
        <w:rPr>
          <w:rFonts w:hint="eastAsia" w:ascii="宋体" w:hAnsi="宋体" w:eastAsia="宋体" w:cs="宋体"/>
          <w:bCs/>
          <w:color w:val="auto"/>
          <w:sz w:val="24"/>
          <w:szCs w:val="24"/>
          <w:highlight w:val="none"/>
          <w:lang w:eastAsia="en-US"/>
        </w:rPr>
        <w:t xml:space="preserve">系统最后报价环节结束后，磋商小组对响应报价的供应商进行商务技术部分评审。</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eastAsia="en-US"/>
        </w:rPr>
        <w:t xml:space="preserve">、</w:t>
      </w:r>
      <w:r>
        <w:rPr>
          <w:rFonts w:hint="eastAsia" w:ascii="宋体" w:hAnsi="宋体" w:eastAsia="宋体" w:cs="宋体"/>
          <w:b/>
          <w:color w:val="auto"/>
          <w:sz w:val="24"/>
          <w:szCs w:val="24"/>
          <w:highlight w:val="none"/>
        </w:rPr>
        <w:t xml:space="preserve">磋商程序</w:t>
      </w:r>
      <w:r/>
    </w:p>
    <w:p>
      <w:pPr>
        <w:ind w:firstLine="477"/>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w:t>
      </w:r>
      <w:r>
        <w:rPr>
          <w:rFonts w:hint="eastAsia" w:ascii="宋体" w:hAnsi="宋体" w:eastAsia="宋体" w:cs="宋体"/>
          <w:b/>
          <w:bCs/>
          <w:color w:val="auto"/>
          <w:sz w:val="24"/>
          <w:szCs w:val="24"/>
          <w:highlight w:val="none"/>
          <w:u w:val="single"/>
        </w:rPr>
        <w:t xml:space="preserve">采购需求中的技术、服务要求以及合同草案条款。</w:t>
      </w:r>
      <w:r>
        <w:rPr>
          <w:rFonts w:hint="eastAsia" w:ascii="宋体" w:hAnsi="宋体" w:eastAsia="宋体" w:cs="宋体"/>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Cs/>
          <w:color w:val="auto"/>
          <w:sz w:val="24"/>
          <w:szCs w:val="24"/>
          <w:highlight w:val="none"/>
          <w:lang w:eastAsia="en-US"/>
        </w:rPr>
        <w:t xml:space="preserve">在</w:t>
      </w:r>
      <w:r>
        <w:rPr>
          <w:rFonts w:hint="eastAsia" w:ascii="宋体" w:hAnsi="宋体" w:eastAsia="宋体" w:cs="宋体"/>
          <w:b/>
          <w:color w:val="auto"/>
          <w:sz w:val="24"/>
          <w:szCs w:val="24"/>
          <w:highlight w:val="none"/>
        </w:rPr>
        <w:t xml:space="preserve">15</w:t>
      </w:r>
      <w:r>
        <w:rPr>
          <w:rFonts w:hint="eastAsia" w:ascii="宋体" w:hAnsi="宋体" w:eastAsia="宋体" w:cs="宋体"/>
          <w:b/>
          <w:color w:val="auto"/>
          <w:sz w:val="24"/>
          <w:szCs w:val="24"/>
          <w:highlight w:val="none"/>
          <w:lang w:eastAsia="en-US"/>
        </w:rPr>
        <w:t xml:space="preserve">分钟内</w:t>
      </w:r>
      <w:r>
        <w:rPr>
          <w:rFonts w:hint="eastAsia" w:ascii="宋体" w:hAnsi="宋体" w:eastAsia="宋体" w:cs="宋体"/>
          <w:color w:val="auto"/>
          <w:sz w:val="24"/>
          <w:szCs w:val="24"/>
          <w:highlight w:val="none"/>
        </w:rPr>
        <w:t xml:space="preserve">提交最后报价。</w:t>
      </w:r>
      <w:r/>
    </w:p>
    <w:p>
      <w:pPr>
        <w:ind w:firstLine="480"/>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4.除非在磋商中磋商小组对采购需求中的技术、服务要求以及合同草案条款作了实质性变更，否则</w:t>
      </w:r>
      <w:r>
        <w:rPr>
          <w:rFonts w:hint="eastAsia" w:ascii="宋体" w:hAnsi="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不接受供应商高于自己前一轮的磋商报价</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5.在磋商中，磋商的任何一方不得透露与磋商有关的其他响应磋商的供应商的技术资料、价格及其他信息。</w:t>
      </w:r>
      <w:r/>
    </w:p>
    <w:p>
      <w:pPr>
        <w:ind w:firstLine="482"/>
        <w:jc w:val="left"/>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lang w:eastAsia="en-US"/>
        </w:rPr>
        <w:t xml:space="preserve">评审方法</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lang w:eastAsia="en-US"/>
        </w:rPr>
        <w:t xml:space="preserve">评审方法</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综合评分法</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经磋商确定最终采购需求和提交最后报价的供应商后，由磋商小组采用综合评分法对系统提交最后报价</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lang w:eastAsia="en-US"/>
        </w:rPr>
        <w:t xml:space="preserve">供应商的</w:t>
      </w:r>
      <w:r>
        <w:rPr>
          <w:rFonts w:hint="eastAsia" w:ascii="宋体" w:hAnsi="宋体" w:eastAsia="宋体" w:cs="宋体"/>
          <w:bCs/>
          <w:color w:val="auto"/>
          <w:sz w:val="24"/>
          <w:szCs w:val="24"/>
          <w:highlight w:val="none"/>
        </w:rPr>
        <w:t xml:space="preserve">响应文件和最后报价</w:t>
      </w:r>
      <w:r>
        <w:rPr>
          <w:rFonts w:hint="eastAsia" w:ascii="宋体" w:hAnsi="宋体" w:eastAsia="宋体" w:cs="宋体"/>
          <w:bCs/>
          <w:color w:val="auto"/>
          <w:sz w:val="24"/>
          <w:szCs w:val="24"/>
          <w:highlight w:val="none"/>
          <w:lang w:eastAsia="en-US"/>
        </w:rPr>
        <w:t xml:space="preserve">进行综合评分。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en-U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auto"/>
          <w:sz w:val="24"/>
          <w:szCs w:val="24"/>
          <w:highlight w:val="none"/>
        </w:rPr>
        <w:t xml:space="preserve">（计算结果均四舍五入保留两位小数）。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3.本次项目磋商的商务技术和报价评审总分值为100分。两部分评审因素比重如下：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商务技术分值占总分值的比重为</w:t>
      </w:r>
      <w:r>
        <w:rPr>
          <w:rFonts w:hint="eastAsia" w:ascii="宋体" w:hAnsi="宋体" w:cs="宋体"/>
          <w:b/>
          <w:color w:val="auto"/>
          <w:sz w:val="24"/>
          <w:szCs w:val="24"/>
          <w:highlight w:val="none"/>
          <w:u w:val="single"/>
          <w:lang w:val="en-US" w:eastAsia="zh-CN"/>
        </w:rPr>
        <w:t xml:space="preserve">85</w:t>
      </w:r>
      <w:r>
        <w:rPr>
          <w:rFonts w:hint="eastAsia" w:ascii="宋体" w:hAnsi="宋体" w:eastAsia="宋体" w:cs="宋体"/>
          <w:b/>
          <w:color w:val="auto"/>
          <w:sz w:val="24"/>
          <w:szCs w:val="24"/>
          <w:highlight w:val="none"/>
          <w:u w:val="single"/>
        </w:rPr>
        <w:t xml:space="preserve">%（权重）</w:t>
      </w:r>
      <w:r>
        <w:rPr>
          <w:rFonts w:hint="eastAsia" w:ascii="宋体" w:hAnsi="宋体" w:eastAsia="宋体" w:cs="宋体"/>
          <w:color w:val="auto"/>
          <w:sz w:val="24"/>
          <w:szCs w:val="24"/>
          <w:highlight w:val="none"/>
        </w:rPr>
        <w:t xml:space="preserve">（四舍五入保留两位小数）；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报价分值占总分值的比重为</w:t>
      </w:r>
      <w:r>
        <w:rPr>
          <w:rFonts w:hint="eastAsia" w:ascii="宋体" w:hAnsi="宋体" w:cs="宋体"/>
          <w:b/>
          <w:color w:val="auto"/>
          <w:sz w:val="24"/>
          <w:szCs w:val="24"/>
          <w:highlight w:val="none"/>
          <w:u w:val="single"/>
          <w:lang w:val="en-US" w:eastAsia="zh-CN"/>
        </w:rPr>
        <w:t xml:space="preserve">15</w:t>
      </w:r>
      <w:r>
        <w:rPr>
          <w:rFonts w:hint="eastAsia" w:ascii="宋体" w:hAnsi="宋体" w:eastAsia="宋体" w:cs="宋体"/>
          <w:b/>
          <w:color w:val="auto"/>
          <w:sz w:val="24"/>
          <w:szCs w:val="24"/>
          <w:highlight w:val="none"/>
          <w:u w:val="single"/>
        </w:rPr>
        <w:t xml:space="preserve">%（权重）</w:t>
      </w:r>
      <w:r>
        <w:rPr>
          <w:rFonts w:hint="eastAsia" w:ascii="宋体" w:hAnsi="宋体" w:eastAsia="宋体" w:cs="宋体"/>
          <w:color w:val="auto"/>
          <w:sz w:val="24"/>
          <w:szCs w:val="24"/>
          <w:highlight w:val="none"/>
        </w:rPr>
        <w:t xml:space="preserve">（四舍五入保留两位小数）。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4.商务技术分按算术平均值计算，分值四舍五入保留两位小数。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lang w:eastAsia="en-US"/>
        </w:rPr>
        <w:t xml:space="preserve">供应商价格部分和商务技术部分的合计分值，为该供应商的评审总得分</w:t>
      </w:r>
      <w:r>
        <w:rPr>
          <w:rFonts w:hint="eastAsia" w:ascii="宋体" w:hAnsi="宋体" w:eastAsia="宋体" w:cs="宋体"/>
          <w:color w:val="auto"/>
          <w:sz w:val="24"/>
          <w:szCs w:val="24"/>
          <w:highlight w:val="none"/>
        </w:rPr>
        <w:t xml:space="preserve">（四舍五入保留两位小数）。</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评委在认真审阅响应文件的基础上，根据各响应文件的响应程度独立评判，不得统一打分</w:t>
      </w:r>
      <w:r>
        <w:rPr>
          <w:rFonts w:hint="eastAsia" w:ascii="宋体" w:hAnsi="宋体" w:eastAsia="宋体" w:cs="宋体"/>
          <w:color w:val="auto"/>
          <w:sz w:val="24"/>
          <w:szCs w:val="24"/>
          <w:highlight w:val="none"/>
          <w:lang w:eastAsia="en-US"/>
        </w:rPr>
        <w:t xml:space="preserve">。</w:t>
      </w:r>
      <w:r/>
    </w:p>
    <w:p>
      <w:pPr>
        <w:ind w:firstLine="482"/>
        <w:jc w:val="left"/>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eastAsia="en-US"/>
        </w:rPr>
        <w:t xml:space="preserve">、综合评分评审标准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（一）商务技术分（</w:t>
      </w:r>
      <w:r>
        <w:rPr>
          <w:rFonts w:hint="eastAsia" w:ascii="宋体" w:hAnsi="宋体" w:cs="宋体"/>
          <w:b/>
          <w:color w:val="auto"/>
          <w:sz w:val="24"/>
          <w:szCs w:val="24"/>
          <w:highlight w:val="none"/>
          <w:lang w:val="en-US" w:eastAsia="zh-CN"/>
        </w:rPr>
        <w:t xml:space="preserve">85</w:t>
      </w:r>
      <w:r>
        <w:rPr>
          <w:rFonts w:hint="eastAsia" w:ascii="宋体" w:hAnsi="宋体" w:eastAsia="宋体" w:cs="宋体"/>
          <w:b/>
          <w:color w:val="auto"/>
          <w:sz w:val="24"/>
          <w:szCs w:val="24"/>
          <w:highlight w:val="none"/>
        </w:rPr>
        <w:t xml:space="preserve">分）</w:t>
      </w:r>
      <w:r/>
    </w:p>
    <w:tbl>
      <w:tblPr>
        <w:tblStyle w:val="648"/>
        <w:tblW w:w="101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889"/>
        <w:gridCol w:w="8125"/>
      </w:tblGrid>
      <w:tr>
        <w:trPr>
          <w:jc w:val="center"/>
          <w:trHeight w:val="492"/>
        </w:trPr>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rPr>
              <w:t xml:space="preserve">评分项目</w:t>
            </w:r>
            <w:r/>
          </w:p>
        </w:tc>
        <w:tc>
          <w:tcPr>
            <w:gridSpan w:val="2"/>
            <w:tcBorders>
              <w:top w:val="single" w:color="auto" w:sz="4" w:space="0"/>
              <w:left w:val="single" w:color="auto" w:sz="4" w:space="0"/>
              <w:bottom w:val="single" w:color="auto" w:sz="4" w:space="0"/>
              <w:right w:val="single" w:color="auto" w:sz="4" w:space="0"/>
            </w:tcBorders>
            <w:tcW w:w="9014"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90"/>
        </w:trPr>
        <w:tc>
          <w:tcPr>
            <w:tcBorders>
              <w:left w:val="single" w:color="auto" w:sz="4" w:space="0"/>
              <w:right w:val="single" w:color="auto" w:sz="4" w:space="0"/>
            </w:tcBorders>
            <w:tcW w:w="1139" w:type="dxa"/>
            <w:vAlign w:val="center"/>
            <w:vMerge w:val="restart"/>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服务能力</w:t>
            </w:r>
            <w:r/>
          </w:p>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8分</w:t>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keepLines w:val="0"/>
              <w:keepNext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服务能力</w:t>
            </w:r>
            <w:r>
              <w:rPr>
                <w:rFonts w:hint="eastAsia" w:ascii="宋体" w:hAnsi="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125" w:type="dxa"/>
            <w:vAlign w:val="center"/>
            <w:textDirection w:val="lrTb"/>
            <w:noWrap w:val="false"/>
          </w:tcPr>
          <w:p>
            <w:pPr>
              <w:jc w:val="left"/>
              <w:keepLines w:val="0"/>
              <w:keepNext w:val="0"/>
              <w:spacing w:line="36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1.供应商具备成熟的常驻式安全技术咨询服务能力，能全面</w:t>
            </w:r>
            <w:r>
              <w:rPr>
                <w:rFonts w:hint="eastAsia" w:ascii="宋体" w:hAnsi="宋体" w:eastAsia="宋体" w:cs="宋体"/>
                <w:color w:val="auto"/>
                <w:sz w:val="21"/>
                <w:szCs w:val="21"/>
                <w:highlight w:val="none"/>
                <w:lang w:val="en-US" w:eastAsia="zh-CN" w:bidi="ar"/>
              </w:rPr>
              <w:t xml:space="preserve">开展常驻式安全技术咨询服务的项目</w:t>
            </w:r>
            <w:r>
              <w:rPr>
                <w:rFonts w:hint="eastAsia" w:ascii="宋体" w:hAnsi="宋体" w:cs="宋体"/>
                <w:color w:val="auto"/>
                <w:sz w:val="21"/>
                <w:szCs w:val="21"/>
                <w:highlight w:val="none"/>
                <w:lang w:val="en-US" w:eastAsia="zh-CN" w:bidi="ar"/>
              </w:rPr>
              <w:t xml:space="preserve">，相关服务内容描述具体、逻辑完整，完全满足常驻服务的实际落地需求，得4分；</w:t>
            </w:r>
            <w:r/>
          </w:p>
          <w:p>
            <w:pPr>
              <w:jc w:val="left"/>
              <w:keepLines w:val="0"/>
              <w:keepNext w:val="0"/>
              <w:spacing w:line="36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供应商具备基本的常驻式安全技术咨询服务能力，</w:t>
            </w:r>
            <w:r>
              <w:rPr>
                <w:rFonts w:hint="eastAsia" w:ascii="宋体" w:hAnsi="宋体" w:eastAsia="宋体" w:cs="宋体"/>
                <w:color w:val="auto"/>
                <w:sz w:val="21"/>
                <w:szCs w:val="21"/>
                <w:highlight w:val="none"/>
                <w:lang w:val="en-US" w:eastAsia="zh-CN" w:bidi="ar"/>
              </w:rPr>
              <w:t xml:space="preserve">能开展常驻式安全技术咨询服务的项目</w:t>
            </w:r>
            <w:r>
              <w:rPr>
                <w:rFonts w:hint="eastAsia" w:ascii="宋体" w:hAnsi="宋体" w:cs="宋体"/>
                <w:color w:val="auto"/>
                <w:sz w:val="21"/>
                <w:szCs w:val="21"/>
                <w:highlight w:val="none"/>
                <w:lang w:val="en-US" w:eastAsia="zh-CN" w:bidi="ar"/>
              </w:rPr>
              <w:t xml:space="preserve">，相关服务内容描述较为笼统，仅提及核心方向但缺乏关键细节，基本满足常驻服务的基础需求，得2.5分；</w:t>
            </w:r>
            <w:r/>
          </w:p>
          <w:p>
            <w:pPr>
              <w:jc w:val="left"/>
              <w:keepLines w:val="0"/>
              <w:keepNext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供应商虽口头提及可提供常驻式安全技术咨询服务，但未提供有效材料证明自身能力，服务内容描述模糊不清、难以满足常驻服务的基本要求，得1分；</w:t>
            </w:r>
            <w:r/>
          </w:p>
          <w:p>
            <w:pPr>
              <w:jc w:val="left"/>
              <w:keepLines w:val="0"/>
              <w:keepNext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未提供不得分。</w:t>
            </w:r>
            <w:r/>
          </w:p>
        </w:tc>
      </w:tr>
      <w:tr>
        <w:trPr>
          <w:jc w:val="center"/>
          <w:trHeight w:val="1140"/>
        </w:trPr>
        <w:tc>
          <w:tcPr>
            <w:tcBorders>
              <w:left w:val="single" w:color="auto" w:sz="4" w:space="0"/>
              <w:right w:val="single" w:color="auto" w:sz="4" w:space="0"/>
            </w:tcBorders>
            <w:tcW w:w="1139" w:type="dxa"/>
            <w:vAlign w:val="center"/>
            <w:vMerge w:val="continue"/>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keepLines w:val="0"/>
              <w:keepNext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服务能力</w:t>
            </w:r>
            <w:r>
              <w:rPr>
                <w:rFonts w:hint="eastAsia" w:ascii="宋体" w:hAnsi="宋体" w:cs="宋体"/>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8125" w:type="dxa"/>
            <w:vAlign w:val="center"/>
            <w:textDirection w:val="lrTb"/>
            <w:noWrap w:val="false"/>
          </w:tcPr>
          <w:p>
            <w:pPr>
              <w:jc w:val="left"/>
              <w:keepLines w:val="0"/>
              <w:keepNext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2.供应商具备完善的信息化服务能力，能精准结合地区安全生产实际状况</w:t>
            </w:r>
            <w:r>
              <w:rPr>
                <w:rFonts w:hint="eastAsia" w:ascii="宋体" w:hAnsi="宋体" w:eastAsia="宋体" w:cs="宋体"/>
                <w:color w:val="auto"/>
                <w:sz w:val="21"/>
                <w:szCs w:val="21"/>
                <w:highlight w:val="none"/>
                <w:lang w:val="en-US" w:eastAsia="zh-CN" w:bidi="ar"/>
              </w:rPr>
              <w:t xml:space="preserve">以</w:t>
            </w:r>
            <w:r>
              <w:rPr>
                <w:rFonts w:hint="eastAsia" w:ascii="宋体" w:hAnsi="宋体" w:cs="宋体"/>
                <w:color w:val="auto"/>
                <w:sz w:val="21"/>
                <w:szCs w:val="21"/>
                <w:highlight w:val="none"/>
                <w:lang w:val="en-US" w:eastAsia="zh-CN" w:bidi="ar"/>
              </w:rPr>
              <w:t xml:space="preserve">及服务进展</w:t>
            </w:r>
            <w:r>
              <w:rPr>
                <w:rFonts w:hint="eastAsia" w:ascii="宋体" w:hAnsi="宋体" w:eastAsia="宋体" w:cs="宋体"/>
                <w:color w:val="auto"/>
                <w:sz w:val="21"/>
                <w:szCs w:val="21"/>
                <w:highlight w:val="none"/>
                <w:lang w:val="en-US" w:eastAsia="zh-CN" w:bidi="ar"/>
              </w:rPr>
              <w:t xml:space="preserve">情况</w:t>
            </w:r>
            <w:r>
              <w:rPr>
                <w:rFonts w:hint="eastAsia" w:ascii="宋体" w:hAnsi="宋体" w:cs="宋体"/>
                <w:color w:val="auto"/>
                <w:sz w:val="21"/>
                <w:szCs w:val="21"/>
                <w:highlight w:val="none"/>
                <w:lang w:val="en-US" w:eastAsia="zh-CN" w:bidi="ar"/>
              </w:rPr>
              <w:t xml:space="preserve">调整内容，通过网络渠道</w:t>
            </w:r>
            <w:r>
              <w:rPr>
                <w:rFonts w:hint="eastAsia" w:ascii="宋体" w:hAnsi="宋体" w:eastAsia="宋体" w:cs="宋体"/>
                <w:color w:val="auto"/>
                <w:sz w:val="21"/>
                <w:szCs w:val="21"/>
                <w:highlight w:val="none"/>
                <w:lang w:val="en-US" w:eastAsia="zh-CN" w:bidi="ar"/>
              </w:rPr>
              <w:t xml:space="preserve">为服务单位发送最新法律法规、制度、安全知识及事故案例</w:t>
            </w:r>
            <w:r>
              <w:rPr>
                <w:rFonts w:hint="eastAsia" w:ascii="宋体" w:hAnsi="宋体" w:cs="宋体"/>
                <w:color w:val="auto"/>
                <w:sz w:val="21"/>
                <w:szCs w:val="21"/>
                <w:highlight w:val="none"/>
                <w:lang w:val="en-US" w:eastAsia="zh-CN" w:bidi="ar"/>
              </w:rPr>
              <w:t xml:space="preserve">，推送内容分类清晰、针对性强，完全满足服务单位的信息化服务需求，得4分；</w:t>
            </w:r>
            <w:r/>
          </w:p>
          <w:p>
            <w:pPr>
              <w:jc w:val="left"/>
              <w:keepLines w:val="0"/>
              <w:keepNext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供应商具备基础的信息化服务能力，可通过网络渠道为服务单位发送相关法律法规、安全知识等内容，但内容推送缺乏针对性，未结合地区安全生产状况或服务进展调整，存在更新不及时、案例覆盖面不足等问题，仅能满足服务单位最基础的信息化服务需求，得2.5分；</w:t>
            </w:r>
            <w:r/>
          </w:p>
          <w:p>
            <w:pPr>
              <w:jc w:val="left"/>
              <w:keepLines w:val="0"/>
              <w:keepNext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供应商虽提及具备信息化服务能力，但实际仅通过网络渠道发送少量内容，未涵盖最新法律法规或典型事故案例，无法结合地区安全生产状况提供有效信息，难以满足服务单位的基本信息化服务需求，得1分；</w:t>
            </w:r>
            <w:r/>
          </w:p>
          <w:p>
            <w:pPr>
              <w:jc w:val="left"/>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未提供不得分。</w:t>
            </w:r>
            <w:r/>
          </w:p>
        </w:tc>
      </w:tr>
      <w:tr>
        <w:trPr>
          <w:jc w:val="center"/>
          <w:trHeight w:val="1140"/>
        </w:trPr>
        <w:tc>
          <w:tcPr>
            <w:tcBorders>
              <w:left w:val="single" w:color="auto" w:sz="4" w:space="0"/>
              <w:right w:val="single" w:color="auto" w:sz="4" w:space="0"/>
            </w:tcBorders>
            <w:tcW w:w="1139" w:type="dxa"/>
            <w:vAlign w:val="center"/>
            <w:vMerge w:val="restart"/>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技术方案</w:t>
            </w:r>
            <w:r/>
          </w:p>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38分</w:t>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技术方案</w:t>
            </w:r>
            <w:r>
              <w:rPr>
                <w:rFonts w:hint="eastAsia" w:ascii="宋体" w:hAnsi="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125" w:type="dxa"/>
            <w:vAlign w:val="center"/>
            <w:textDirection w:val="lrTb"/>
            <w:noWrap w:val="false"/>
          </w:tcPr>
          <w:p>
            <w:pPr>
              <w:jc w:val="left"/>
              <w:keepLines w:val="0"/>
              <w:keepNext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供应商对本项目安全服务的技术路线、方案及方法科学合理</w:t>
            </w:r>
            <w:r>
              <w:rPr>
                <w:rFonts w:hint="eastAsia" w:ascii="宋体" w:hAnsi="宋体" w:cs="宋体"/>
                <w:color w:val="auto"/>
                <w:sz w:val="21"/>
                <w:szCs w:val="21"/>
                <w:highlight w:val="none"/>
                <w:lang w:val="en-US" w:eastAsia="zh-CN" w:bidi="ar"/>
              </w:rPr>
              <w:t xml:space="preserve">全面覆盖需求，精准把握项目核心要点，对项目理解透彻，总体设计贴合实际场景，组织实施规划详细，具备独到优势，可直接落地执行，得15分；</w:t>
            </w:r>
            <w:r/>
          </w:p>
          <w:p>
            <w:pPr>
              <w:jc w:val="left"/>
              <w:keepLines w:val="0"/>
              <w:keepNext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供应商对本项目安全服务的技术路线、方案及方法</w:t>
            </w:r>
            <w:r>
              <w:rPr>
                <w:rFonts w:hint="eastAsia" w:ascii="宋体" w:hAnsi="宋体" w:cs="宋体"/>
                <w:color w:val="auto"/>
                <w:sz w:val="21"/>
                <w:szCs w:val="21"/>
                <w:highlight w:val="none"/>
                <w:lang w:val="en-US" w:eastAsia="zh-CN" w:bidi="ar"/>
              </w:rPr>
              <w:t xml:space="preserve">较为</w:t>
            </w:r>
            <w:r>
              <w:rPr>
                <w:rFonts w:hint="eastAsia" w:ascii="宋体" w:hAnsi="宋体" w:eastAsia="宋体" w:cs="宋体"/>
                <w:color w:val="auto"/>
                <w:sz w:val="21"/>
                <w:szCs w:val="21"/>
                <w:highlight w:val="none"/>
                <w:lang w:val="en-US" w:eastAsia="zh-CN" w:bidi="ar"/>
              </w:rPr>
              <w:t xml:space="preserve">合理</w:t>
            </w:r>
            <w:r>
              <w:rPr>
                <w:rFonts w:hint="eastAsia" w:ascii="宋体" w:hAnsi="宋体" w:cs="宋体"/>
                <w:color w:val="auto"/>
                <w:sz w:val="21"/>
                <w:szCs w:val="21"/>
                <w:highlight w:val="none"/>
                <w:lang w:val="en-US" w:eastAsia="zh-CN" w:bidi="ar"/>
              </w:rPr>
              <w:t xml:space="preserve">，对项目有基本的理解，总体设计符合常规服务逻辑，组织实施有大致框架，无突出独到优势，基本满足项目要求，得11分；</w:t>
            </w:r>
            <w:r/>
          </w:p>
          <w:p>
            <w:pPr>
              <w:jc w:val="left"/>
              <w:keepLines w:val="0"/>
              <w:keepNext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供应商对本项目安全服务的技术路线、方案及方法合理</w:t>
            </w:r>
            <w:r>
              <w:rPr>
                <w:rFonts w:hint="eastAsia" w:ascii="宋体" w:hAnsi="宋体" w:cs="宋体"/>
                <w:color w:val="auto"/>
                <w:sz w:val="21"/>
                <w:szCs w:val="21"/>
                <w:highlight w:val="none"/>
                <w:lang w:val="en-US" w:eastAsia="zh-CN" w:bidi="ar"/>
              </w:rPr>
              <w:t xml:space="preserve">性不足，对项目理解程度较差，组织实施缺乏具体规划，方案零散无核心支撑点，难以保障项目实施，得7分；</w:t>
            </w:r>
            <w:r/>
          </w:p>
          <w:p>
            <w:pPr>
              <w:jc w:val="left"/>
              <w:keepLines w:val="0"/>
              <w:keepNext w:val="0"/>
              <w:spacing w:line="36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未提供不得分。</w:t>
            </w:r>
            <w:r/>
          </w:p>
        </w:tc>
      </w:tr>
      <w:tr>
        <w:trPr>
          <w:jc w:val="center"/>
          <w:trHeight w:val="823"/>
        </w:trPr>
        <w:tc>
          <w:tcPr>
            <w:tcBorders>
              <w:left w:val="single" w:color="auto" w:sz="4" w:space="0"/>
              <w:right w:val="single" w:color="auto" w:sz="4" w:space="0"/>
            </w:tcBorders>
            <w:tcW w:w="1139" w:type="dxa"/>
            <w:vAlign w:val="center"/>
            <w:vMerge w:val="continue"/>
            <w:textDirection w:val="lrTb"/>
            <w:noWrap w:val="false"/>
          </w:tcPr>
          <w:p>
            <w:pPr>
              <w:jc w:val="left"/>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技术方案</w:t>
            </w:r>
            <w:r>
              <w:rPr>
                <w:rFonts w:hint="eastAsia" w:ascii="宋体" w:hAnsi="宋体" w:cs="宋体"/>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8125" w:type="dxa"/>
            <w:vAlign w:val="center"/>
            <w:textDirection w:val="lrTb"/>
            <w:noWrap w:val="false"/>
          </w:tcPr>
          <w:p>
            <w:pPr>
              <w:jc w:val="left"/>
              <w:keepLines w:val="0"/>
              <w:keepNext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供应商的质量管理</w:t>
            </w:r>
            <w:r>
              <w:rPr>
                <w:rFonts w:hint="eastAsia" w:ascii="宋体" w:hAnsi="宋体" w:cs="宋体"/>
                <w:color w:val="auto"/>
                <w:sz w:val="21"/>
                <w:szCs w:val="21"/>
                <w:highlight w:val="none"/>
                <w:lang w:val="en-US" w:eastAsia="zh-CN" w:bidi="ar"/>
              </w:rPr>
              <w:t xml:space="preserve">体系完整且贴合实际，措施具体可落地执行，实施方法科学高效，得13分；</w:t>
            </w:r>
            <w:r/>
          </w:p>
          <w:p>
            <w:pPr>
              <w:jc w:val="left"/>
              <w:keepLines w:val="0"/>
              <w:keepNext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供应商的质量管理</w:t>
            </w:r>
            <w:r>
              <w:rPr>
                <w:rFonts w:hint="eastAsia" w:ascii="宋体" w:hAnsi="宋体" w:cs="宋体"/>
                <w:color w:val="auto"/>
                <w:sz w:val="21"/>
                <w:szCs w:val="21"/>
                <w:highlight w:val="none"/>
                <w:lang w:val="en-US" w:eastAsia="zh-CN" w:bidi="ar"/>
              </w:rPr>
              <w:t xml:space="preserve">有基本框架，措施具备初步可行性，实施方法可操作但需完善，得9分；</w:t>
            </w:r>
            <w:r/>
          </w:p>
          <w:p>
            <w:pPr>
              <w:jc w:val="left"/>
              <w:keepLines w:val="0"/>
              <w:keepNext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供应商的质量管理</w:t>
            </w:r>
            <w:r>
              <w:rPr>
                <w:rFonts w:hint="eastAsia" w:ascii="宋体" w:hAnsi="宋体" w:cs="宋体"/>
                <w:color w:val="auto"/>
                <w:sz w:val="21"/>
                <w:szCs w:val="21"/>
                <w:highlight w:val="none"/>
                <w:lang w:val="en-US" w:eastAsia="zh-CN" w:bidi="ar"/>
              </w:rPr>
              <w:t xml:space="preserve">缺乏系统性，措施零散且不具体，实施方法缺乏可操作性，得5分；</w:t>
            </w:r>
            <w:r/>
          </w:p>
          <w:p>
            <w:pPr>
              <w:jc w:val="left"/>
              <w:keepLines w:val="0"/>
              <w:keepNext w:val="0"/>
              <w:spacing w:line="36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未提供不得分。</w:t>
            </w:r>
            <w:r/>
          </w:p>
        </w:tc>
      </w:tr>
      <w:tr>
        <w:trPr>
          <w:jc w:val="center"/>
          <w:trHeight w:val="890"/>
        </w:trPr>
        <w:tc>
          <w:tcPr>
            <w:tcBorders>
              <w:left w:val="single" w:color="auto" w:sz="4" w:space="0"/>
              <w:right w:val="single" w:color="auto" w:sz="4" w:space="0"/>
            </w:tcBorders>
            <w:tcW w:w="1139" w:type="dxa"/>
            <w:vAlign w:val="center"/>
            <w:vMerge w:val="continue"/>
            <w:textDirection w:val="lrTb"/>
            <w:noWrap w:val="false"/>
          </w:tcPr>
          <w:p>
            <w:pPr>
              <w:jc w:val="left"/>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技术方案</w:t>
            </w:r>
            <w:r>
              <w:rPr>
                <w:rFonts w:hint="eastAsia" w:ascii="宋体" w:hAnsi="宋体" w:cs="宋体"/>
                <w:color w:val="auto"/>
                <w:sz w:val="21"/>
                <w:szCs w:val="21"/>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8125" w:type="dxa"/>
            <w:vAlign w:val="center"/>
            <w:textDirection w:val="lrTb"/>
            <w:noWrap w:val="false"/>
          </w:tcPr>
          <w:p>
            <w:pPr>
              <w:jc w:val="left"/>
              <w:keepLines w:val="0"/>
              <w:keepNext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供应商</w:t>
            </w:r>
            <w:r>
              <w:rPr>
                <w:rFonts w:hint="eastAsia" w:ascii="宋体" w:hAnsi="宋体" w:cs="宋体"/>
                <w:color w:val="auto"/>
                <w:sz w:val="21"/>
                <w:szCs w:val="21"/>
                <w:highlight w:val="none"/>
                <w:lang w:val="en-US" w:eastAsia="zh-CN" w:bidi="ar"/>
              </w:rPr>
              <w:t xml:space="preserve">提供的</w:t>
            </w:r>
            <w:r>
              <w:rPr>
                <w:rFonts w:hint="eastAsia" w:ascii="宋体" w:hAnsi="宋体" w:eastAsia="宋体" w:cs="宋体"/>
                <w:color w:val="auto"/>
                <w:sz w:val="21"/>
                <w:szCs w:val="21"/>
                <w:highlight w:val="none"/>
                <w:lang w:val="en-US" w:eastAsia="zh-CN" w:bidi="ar"/>
              </w:rPr>
              <w:t xml:space="preserve">关于本项目的建议</w:t>
            </w:r>
            <w:r>
              <w:rPr>
                <w:rFonts w:hint="eastAsia" w:ascii="宋体" w:hAnsi="宋体" w:cs="宋体"/>
                <w:color w:val="auto"/>
                <w:sz w:val="21"/>
                <w:szCs w:val="21"/>
                <w:highlight w:val="none"/>
                <w:lang w:val="en-US" w:eastAsia="zh-CN" w:bidi="ar"/>
              </w:rPr>
              <w:t xml:space="preserve">合理全面且紧贴项目实际需求，</w:t>
            </w:r>
            <w:r>
              <w:rPr>
                <w:rFonts w:hint="eastAsia" w:ascii="宋体" w:hAnsi="宋体" w:eastAsia="宋体" w:cs="宋体"/>
                <w:color w:val="auto"/>
                <w:sz w:val="21"/>
                <w:szCs w:val="21"/>
                <w:highlight w:val="none"/>
                <w:lang w:val="en-US" w:eastAsia="zh-CN" w:bidi="ar"/>
              </w:rPr>
              <w:t xml:space="preserve">具备高实用价值</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能有效解决项目潜在问题、优化服务效果</w:t>
            </w:r>
            <w:r>
              <w:rPr>
                <w:rFonts w:hint="eastAsia" w:ascii="宋体" w:hAnsi="宋体" w:cs="宋体"/>
                <w:color w:val="auto"/>
                <w:sz w:val="21"/>
                <w:szCs w:val="21"/>
                <w:highlight w:val="none"/>
                <w:lang w:val="en-US" w:eastAsia="zh-CN" w:bidi="ar"/>
              </w:rPr>
              <w:t xml:space="preserve">的，得10分；</w:t>
            </w:r>
            <w:r/>
          </w:p>
          <w:p>
            <w:pPr>
              <w:jc w:val="left"/>
              <w:keepLines w:val="0"/>
              <w:keepNext w:val="0"/>
              <w:spacing w:line="360" w:lineRule="auto"/>
              <w:widowControl/>
              <w:rPr>
                <w:rFonts w:hint="eastAsia" w:ascii="宋体" w:hAnsi="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供应商</w:t>
            </w:r>
            <w:r>
              <w:rPr>
                <w:rFonts w:hint="eastAsia" w:ascii="宋体" w:hAnsi="宋体" w:cs="宋体"/>
                <w:color w:val="auto"/>
                <w:sz w:val="21"/>
                <w:szCs w:val="21"/>
                <w:highlight w:val="none"/>
                <w:lang w:val="en-US" w:eastAsia="zh-CN" w:bidi="ar"/>
              </w:rPr>
              <w:t xml:space="preserve">提供</w:t>
            </w:r>
            <w:r>
              <w:rPr>
                <w:rFonts w:hint="eastAsia" w:ascii="宋体" w:hAnsi="宋体" w:eastAsia="宋体" w:cs="宋体"/>
                <w:color w:val="auto"/>
                <w:sz w:val="21"/>
                <w:szCs w:val="21"/>
                <w:highlight w:val="none"/>
                <w:lang w:val="en-US" w:eastAsia="zh-CN" w:bidi="ar"/>
              </w:rPr>
              <w:t xml:space="preserve">关于本项目的建议</w:t>
            </w:r>
            <w:r>
              <w:rPr>
                <w:rFonts w:hint="eastAsia" w:ascii="宋体" w:hAnsi="宋体" w:cs="宋体"/>
                <w:color w:val="auto"/>
                <w:sz w:val="21"/>
                <w:szCs w:val="21"/>
                <w:highlight w:val="none"/>
                <w:lang w:val="en-US" w:eastAsia="zh-CN" w:bidi="ar"/>
              </w:rPr>
              <w:t xml:space="preserve">较为合理</w:t>
            </w:r>
            <w:r>
              <w:rPr>
                <w:rFonts w:hint="eastAsia" w:ascii="宋体" w:hAnsi="宋体" w:eastAsia="宋体" w:cs="宋体"/>
                <w:color w:val="auto"/>
                <w:sz w:val="21"/>
                <w:szCs w:val="21"/>
                <w:highlight w:val="none"/>
                <w:lang w:val="en-US" w:eastAsia="zh-CN" w:bidi="ar"/>
              </w:rPr>
              <w:t xml:space="preserve">，方向符合项目整体需求，</w:t>
            </w:r>
            <w:r>
              <w:rPr>
                <w:rFonts w:hint="eastAsia" w:ascii="宋体" w:hAnsi="宋体" w:cs="宋体"/>
                <w:color w:val="auto"/>
                <w:sz w:val="21"/>
                <w:szCs w:val="21"/>
                <w:highlight w:val="none"/>
                <w:lang w:val="en-US" w:eastAsia="zh-CN" w:bidi="ar"/>
              </w:rPr>
              <w:t xml:space="preserve">但</w:t>
            </w:r>
            <w:r>
              <w:rPr>
                <w:rFonts w:hint="eastAsia" w:ascii="宋体" w:hAnsi="宋体" w:eastAsia="宋体" w:cs="宋体"/>
                <w:color w:val="auto"/>
                <w:sz w:val="21"/>
                <w:szCs w:val="21"/>
                <w:highlight w:val="none"/>
                <w:lang w:val="en-US" w:eastAsia="zh-CN" w:bidi="ar"/>
              </w:rPr>
              <w:t xml:space="preserve">针对性不强</w:t>
            </w:r>
            <w:r>
              <w:rPr>
                <w:rFonts w:hint="eastAsia" w:ascii="宋体" w:hAnsi="宋体" w:cs="宋体"/>
                <w:color w:val="auto"/>
                <w:sz w:val="21"/>
                <w:szCs w:val="21"/>
                <w:highlight w:val="none"/>
                <w:lang w:val="en-US" w:eastAsia="zh-CN" w:bidi="ar"/>
              </w:rPr>
              <w:t xml:space="preserve">可操作性不高，</w:t>
            </w:r>
            <w:r>
              <w:rPr>
                <w:rFonts w:hint="eastAsia" w:ascii="宋体" w:hAnsi="宋体" w:eastAsia="宋体" w:cs="宋体"/>
                <w:color w:val="auto"/>
                <w:sz w:val="21"/>
                <w:szCs w:val="21"/>
                <w:highlight w:val="none"/>
                <w:lang w:val="en-US" w:eastAsia="zh-CN" w:bidi="ar"/>
              </w:rPr>
              <w:t xml:space="preserve">需进一步细化</w:t>
            </w:r>
            <w:r>
              <w:rPr>
                <w:rFonts w:hint="eastAsia" w:ascii="宋体" w:hAnsi="宋体" w:cs="宋体"/>
                <w:color w:val="auto"/>
                <w:sz w:val="21"/>
                <w:szCs w:val="21"/>
                <w:highlight w:val="none"/>
                <w:lang w:val="en-US" w:eastAsia="zh-CN" w:bidi="ar"/>
              </w:rPr>
              <w:t xml:space="preserve">调整才能投入使用的，得7分；</w:t>
            </w:r>
            <w:r/>
          </w:p>
          <w:p>
            <w:pPr>
              <w:jc w:val="left"/>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供应商提供的建议</w:t>
            </w:r>
            <w:r>
              <w:rPr>
                <w:rFonts w:hint="eastAsia" w:ascii="宋体" w:hAnsi="宋体" w:cs="宋体"/>
                <w:color w:val="auto"/>
                <w:sz w:val="21"/>
                <w:szCs w:val="21"/>
                <w:highlight w:val="none"/>
                <w:lang w:val="en-US" w:eastAsia="zh-CN" w:bidi="ar"/>
              </w:rPr>
              <w:t xml:space="preserve">基本</w:t>
            </w:r>
            <w:r>
              <w:rPr>
                <w:rFonts w:hint="eastAsia" w:ascii="宋体" w:hAnsi="宋体" w:eastAsia="宋体" w:cs="宋体"/>
                <w:color w:val="auto"/>
                <w:sz w:val="21"/>
                <w:szCs w:val="21"/>
                <w:highlight w:val="none"/>
                <w:lang w:val="en-US" w:eastAsia="zh-CN" w:bidi="ar"/>
              </w:rPr>
              <w:t xml:space="preserve">合理，</w:t>
            </w:r>
            <w:r>
              <w:rPr>
                <w:rFonts w:hint="eastAsia" w:ascii="宋体" w:hAnsi="宋体" w:cs="宋体"/>
                <w:color w:val="auto"/>
                <w:sz w:val="21"/>
                <w:szCs w:val="21"/>
                <w:highlight w:val="none"/>
                <w:lang w:val="en-US" w:eastAsia="zh-CN" w:bidi="ar"/>
              </w:rPr>
              <w:t xml:space="preserve">但</w:t>
            </w:r>
            <w:r>
              <w:rPr>
                <w:rFonts w:hint="eastAsia" w:ascii="宋体" w:hAnsi="宋体" w:eastAsia="宋体" w:cs="宋体"/>
                <w:color w:val="auto"/>
                <w:sz w:val="21"/>
                <w:szCs w:val="21"/>
                <w:highlight w:val="none"/>
                <w:lang w:val="en-US" w:eastAsia="zh-CN" w:bidi="ar"/>
              </w:rPr>
              <w:t xml:space="preserve">与本项目需求关联性较弱，存在明显偏离项目核心目标或不符合实际情况的内容</w:t>
            </w:r>
            <w:r>
              <w:rPr>
                <w:rFonts w:hint="eastAsia" w:ascii="宋体" w:hAnsi="宋体" w:cs="宋体"/>
                <w:color w:val="auto"/>
                <w:sz w:val="21"/>
                <w:szCs w:val="21"/>
                <w:highlight w:val="none"/>
                <w:lang w:val="en-US" w:eastAsia="zh-CN" w:bidi="ar"/>
              </w:rPr>
              <w:t xml:space="preserve">，得4分；</w:t>
            </w:r>
            <w:r/>
          </w:p>
          <w:p>
            <w:pPr>
              <w:jc w:val="left"/>
              <w:keepLines w:val="0"/>
              <w:keepNext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未提供不得分。</w:t>
            </w:r>
            <w:r/>
          </w:p>
        </w:tc>
      </w:tr>
      <w:tr>
        <w:trPr>
          <w:jc w:val="center"/>
          <w:trHeight w:val="890"/>
        </w:trPr>
        <w:tc>
          <w:tcPr>
            <w:tcBorders>
              <w:left w:val="single" w:color="auto" w:sz="4" w:space="0"/>
              <w:right w:val="single" w:color="auto" w:sz="4" w:space="0"/>
            </w:tcBorders>
            <w:tcW w:w="1139" w:type="dxa"/>
            <w:vAlign w:val="center"/>
            <w:vMerge w:val="restart"/>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企业业绩</w:t>
            </w:r>
            <w:r/>
          </w:p>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26</w:t>
            </w:r>
            <w:r>
              <w:rPr>
                <w:rFonts w:hint="eastAsia" w:ascii="宋体" w:hAnsi="宋体" w:eastAsia="宋体" w:cs="宋体"/>
                <w:color w:val="auto"/>
                <w:sz w:val="21"/>
                <w:szCs w:val="21"/>
                <w:highlight w:val="none"/>
                <w:lang w:val="en-US" w:eastAsia="zh-CN" w:bidi="ar"/>
              </w:rPr>
              <w:t xml:space="preserve">分</w:t>
            </w:r>
            <w:r/>
          </w:p>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企业业绩</w:t>
            </w:r>
            <w:r>
              <w:rPr>
                <w:rFonts w:hint="eastAsia" w:ascii="宋体" w:hAnsi="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125"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1.供应商自202</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年</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1月以来（以合同签订时间为准）承接的</w:t>
            </w:r>
            <w:r>
              <w:rPr>
                <w:rFonts w:hint="eastAsia" w:ascii="宋体" w:hAnsi="宋体" w:cs="宋体"/>
                <w:color w:val="auto"/>
                <w:sz w:val="21"/>
                <w:szCs w:val="21"/>
                <w:highlight w:val="none"/>
                <w:lang w:val="en-US" w:eastAsia="zh-CN" w:bidi="ar"/>
              </w:rPr>
              <w:t xml:space="preserve">类似项目</w:t>
            </w:r>
            <w:r>
              <w:rPr>
                <w:rFonts w:hint="eastAsia" w:ascii="宋体" w:hAnsi="宋体" w:eastAsia="宋体" w:cs="宋体"/>
                <w:color w:val="auto"/>
                <w:sz w:val="21"/>
                <w:szCs w:val="21"/>
                <w:highlight w:val="none"/>
                <w:lang w:val="en-US" w:eastAsia="zh-CN" w:bidi="ar"/>
              </w:rPr>
              <w:t xml:space="preserve">，每提供1</w:t>
            </w:r>
            <w:r>
              <w:rPr>
                <w:rFonts w:hint="eastAsia" w:ascii="宋体" w:hAnsi="宋体" w:cs="宋体"/>
                <w:color w:val="auto"/>
                <w:sz w:val="21"/>
                <w:szCs w:val="21"/>
                <w:highlight w:val="none"/>
                <w:lang w:val="en-US" w:eastAsia="zh-CN" w:bidi="ar"/>
              </w:rPr>
              <w:t xml:space="preserve">个</w:t>
            </w:r>
            <w:r>
              <w:rPr>
                <w:rFonts w:hint="eastAsia" w:ascii="宋体" w:hAnsi="宋体" w:eastAsia="宋体" w:cs="宋体"/>
                <w:color w:val="auto"/>
                <w:sz w:val="21"/>
                <w:szCs w:val="21"/>
                <w:highlight w:val="none"/>
                <w:lang w:val="en-US" w:eastAsia="zh-CN" w:bidi="ar"/>
              </w:rPr>
              <w:t xml:space="preserve">业绩得1分。提供合同复印件及与该合同对应的部分发票复印件，缺少一项该合同不得分。同一个委托单位的合同只计算一次得分。（本项最高得 5 分）</w:t>
            </w:r>
            <w:r/>
          </w:p>
        </w:tc>
      </w:tr>
      <w:tr>
        <w:trPr>
          <w:jc w:val="center"/>
          <w:trHeight w:val="890"/>
        </w:trPr>
        <w:tc>
          <w:tcPr>
            <w:tcBorders>
              <w:left w:val="single" w:color="auto" w:sz="4" w:space="0"/>
              <w:right w:val="single" w:color="auto" w:sz="4" w:space="0"/>
            </w:tcBorders>
            <w:tcW w:w="1139" w:type="dxa"/>
            <w:vAlign w:val="center"/>
            <w:vMerge w:val="continue"/>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企业业绩</w:t>
            </w:r>
            <w:r>
              <w:rPr>
                <w:rFonts w:hint="eastAsia" w:ascii="宋体" w:hAnsi="宋体" w:cs="宋体"/>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8125"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2.供应商自2022年11月以来（以合同签订时间为准）承接的区域企业隐患排查、安全检查的每提供1个地区得2分、每提供1个园区得 1 分。提供合同复印件及与该合同对应的部分发票复印件，缺少一项该合同不得分。同一个排查（检查）区域的业绩只计算一次得分。（本项最高得 5 分）</w:t>
            </w:r>
            <w:r/>
          </w:p>
        </w:tc>
      </w:tr>
      <w:tr>
        <w:trPr>
          <w:jc w:val="center"/>
          <w:trHeight w:val="890"/>
        </w:trPr>
        <w:tc>
          <w:tcPr>
            <w:tcBorders>
              <w:left w:val="single" w:color="auto" w:sz="4" w:space="0"/>
              <w:right w:val="single" w:color="auto" w:sz="4" w:space="0"/>
            </w:tcBorders>
            <w:tcW w:w="1139" w:type="dxa"/>
            <w:vAlign w:val="center"/>
            <w:vMerge w:val="continue"/>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企业业绩</w:t>
            </w:r>
            <w:r>
              <w:rPr>
                <w:rFonts w:hint="eastAsia" w:ascii="宋体" w:hAnsi="宋体" w:cs="宋体"/>
                <w:color w:val="auto"/>
                <w:sz w:val="21"/>
                <w:szCs w:val="21"/>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8125"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3.供应商自 2022年11月以来（以合同签订时间为准），为区域提供过“常驻式”专家服务项目，每提供1个项目得2分。提供相关证明材料复印件。（本项最高得</w:t>
            </w: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val="en-US" w:eastAsia="zh-CN" w:bidi="ar"/>
              </w:rPr>
              <w:t xml:space="preserve">分）</w:t>
            </w:r>
            <w:r/>
          </w:p>
        </w:tc>
      </w:tr>
      <w:tr>
        <w:trPr>
          <w:jc w:val="center"/>
          <w:trHeight w:val="890"/>
        </w:trPr>
        <w:tc>
          <w:tcPr>
            <w:tcBorders>
              <w:left w:val="single" w:color="auto" w:sz="4" w:space="0"/>
              <w:right w:val="single" w:color="auto" w:sz="4" w:space="0"/>
            </w:tcBorders>
            <w:tcW w:w="1139" w:type="dxa"/>
            <w:vAlign w:val="center"/>
            <w:vMerge w:val="continue"/>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企业业绩</w:t>
            </w:r>
            <w:r>
              <w:rPr>
                <w:rFonts w:hint="eastAsia" w:ascii="宋体" w:hAnsi="宋体" w:cs="宋体"/>
                <w:color w:val="auto"/>
                <w:sz w:val="21"/>
                <w:szCs w:val="21"/>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8125"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4.供应商参与过国家标准和行业标准制修定的，每参加一项得2分，提供相关证明材料复印件。（本项最高得</w:t>
            </w: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val="en-US" w:eastAsia="zh-CN" w:bidi="ar"/>
              </w:rPr>
              <w:t xml:space="preserve">分）</w:t>
            </w:r>
            <w:r/>
          </w:p>
        </w:tc>
      </w:tr>
      <w:tr>
        <w:trPr>
          <w:jc w:val="center"/>
          <w:trHeight w:val="890"/>
        </w:trPr>
        <w:tc>
          <w:tcPr>
            <w:gridSpan w:val="2"/>
            <w:tcBorders>
              <w:left w:val="single" w:color="auto" w:sz="4" w:space="0"/>
              <w:right w:val="single" w:color="auto" w:sz="4" w:space="0"/>
            </w:tcBorders>
            <w:tcW w:w="202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奖项</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125"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供应商获得过安全生产管理体系建设类成果奖励，</w:t>
            </w:r>
            <w:r>
              <w:rPr>
                <w:rFonts w:hint="eastAsia" w:ascii="宋体" w:hAnsi="宋体" w:cs="宋体"/>
                <w:color w:val="auto"/>
                <w:sz w:val="21"/>
                <w:szCs w:val="21"/>
                <w:highlight w:val="none"/>
                <w:lang w:val="en-US" w:eastAsia="zh-CN" w:bidi="ar"/>
              </w:rPr>
              <w:t xml:space="preserve">有1个</w:t>
            </w:r>
            <w:r>
              <w:rPr>
                <w:rFonts w:hint="eastAsia" w:ascii="宋体" w:hAnsi="宋体" w:eastAsia="宋体" w:cs="宋体"/>
                <w:color w:val="auto"/>
                <w:sz w:val="21"/>
                <w:szCs w:val="21"/>
                <w:highlight w:val="none"/>
                <w:lang w:val="en-US" w:eastAsia="zh-CN" w:bidi="ar"/>
              </w:rPr>
              <w:t xml:space="preserve">得</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分</w:t>
            </w:r>
            <w:r>
              <w:rPr>
                <w:rFonts w:hint="eastAsia" w:ascii="宋体" w:hAnsi="宋体" w:cs="宋体"/>
                <w:color w:val="auto"/>
                <w:sz w:val="21"/>
                <w:szCs w:val="21"/>
                <w:highlight w:val="none"/>
                <w:lang w:val="en-US" w:eastAsia="zh-CN" w:bidi="ar"/>
              </w:rPr>
              <w:t xml:space="preserve">，满分5分</w:t>
            </w:r>
            <w:r>
              <w:rPr>
                <w:rFonts w:hint="eastAsia" w:ascii="宋体" w:hAnsi="宋体" w:eastAsia="宋体" w:cs="宋体"/>
                <w:color w:val="auto"/>
                <w:sz w:val="21"/>
                <w:szCs w:val="21"/>
                <w:highlight w:val="none"/>
                <w:lang w:val="en-US" w:eastAsia="zh-CN" w:bidi="ar"/>
              </w:rPr>
              <w:t xml:space="preserve">。</w:t>
            </w:r>
            <w:r/>
          </w:p>
        </w:tc>
      </w:tr>
      <w:tr>
        <w:trPr>
          <w:jc w:val="center"/>
          <w:trHeight w:val="890"/>
        </w:trPr>
        <w:tc>
          <w:tcPr>
            <w:tcBorders>
              <w:left w:val="single" w:color="auto" w:sz="4" w:space="0"/>
              <w:right w:val="single" w:color="auto" w:sz="4" w:space="0"/>
            </w:tcBorders>
            <w:tcW w:w="1139" w:type="dxa"/>
            <w:vAlign w:val="center"/>
            <w:vMerge w:val="restart"/>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人员素质</w:t>
            </w:r>
            <w:r/>
          </w:p>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8分</w:t>
            </w:r>
            <w:r/>
          </w:p>
        </w:tc>
        <w:tc>
          <w:tcPr>
            <w:tcBorders>
              <w:left w:val="single" w:color="auto" w:sz="4" w:space="0"/>
              <w:right w:val="single" w:color="auto"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人员素质</w:t>
            </w:r>
            <w:r>
              <w:rPr>
                <w:rFonts w:hint="eastAsia" w:ascii="宋体" w:hAnsi="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125"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1.供应商配备本项目服务团队总人数5人（含）以上，并具备高级职称或注册安全工程师证书的得4分，每少一人扣1分，扣完为止。</w:t>
            </w:r>
            <w:r/>
          </w:p>
        </w:tc>
      </w:tr>
      <w:tr>
        <w:trPr>
          <w:jc w:val="center"/>
          <w:trHeight w:val="890"/>
        </w:trPr>
        <w:tc>
          <w:tcPr>
            <w:tcBorders>
              <w:left w:val="single" w:color="auto" w:sz="4" w:space="0"/>
              <w:right w:val="single" w:color="auto" w:sz="4" w:space="0"/>
            </w:tcBorders>
            <w:tcW w:w="1139" w:type="dxa"/>
            <w:vAlign w:val="center"/>
            <w:vMerge w:val="continue"/>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Borders>
              <w:left w:val="single" w:color="auto" w:sz="4" w:space="0"/>
              <w:right w:val="single" w:color="auto"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人员素质</w:t>
            </w:r>
            <w:r>
              <w:rPr>
                <w:rFonts w:hint="eastAsia" w:ascii="宋体" w:hAnsi="宋体" w:cs="宋体"/>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8125"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2.拟派本项目人员参加过部级及以上层面组织的危险化学品企业指导服务、督导检查的（提供参加检查的通知、邀请函等能体现专家姓名的证明材料），每提供1人得1分，最高得4分。</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9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（二）报价分：（</w:t>
      </w:r>
      <w:r>
        <w:rPr>
          <w:rFonts w:hint="eastAsia" w:ascii="宋体" w:hAnsi="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2"/>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4"/>
          <w:szCs w:val="24"/>
          <w:highlight w:val="none"/>
        </w:rPr>
        <w:t xml:space="preserve">1.最高限价</w:t>
      </w:r>
      <w:r>
        <w:rPr>
          <w:rFonts w:hint="eastAsia" w:ascii="宋体" w:hAnsi="宋体" w:cs="宋体"/>
          <w:b/>
          <w:bCs/>
          <w:color w:val="auto"/>
          <w:sz w:val="24"/>
          <w:szCs w:val="24"/>
          <w:highlight w:val="none"/>
          <w:lang w:val="en-US" w:eastAsia="zh-CN"/>
        </w:rPr>
        <w:t xml:space="preserve">：270万元，</w:t>
      </w:r>
      <w:r>
        <w:rPr>
          <w:rFonts w:hint="eastAsia" w:ascii="宋体" w:hAnsi="宋体" w:eastAsia="宋体" w:cs="宋体"/>
          <w:b/>
          <w:bCs/>
          <w:color w:val="auto"/>
          <w:sz w:val="24"/>
          <w:szCs w:val="24"/>
          <w:highlight w:val="none"/>
          <w:lang w:val="en-US" w:eastAsia="zh-CN"/>
        </w:rPr>
        <w:t xml:space="preserve">报价超过</w:t>
      </w:r>
      <w:r>
        <w:rPr>
          <w:rFonts w:hint="eastAsia" w:ascii="宋体" w:hAnsi="宋体" w:eastAsia="宋体" w:cs="宋体"/>
          <w:b/>
          <w:bCs/>
          <w:color w:val="auto"/>
          <w:sz w:val="24"/>
          <w:szCs w:val="24"/>
          <w:highlight w:val="none"/>
        </w:rPr>
        <w:t xml:space="preserve">最高限价做无效标处理。</w:t>
      </w:r>
      <w:r/>
    </w:p>
    <w:p>
      <w:pPr>
        <w:ind w:firstLine="480"/>
        <w:spacing w:line="360" w:lineRule="auto"/>
        <w:rPr>
          <w:rFonts w:hint="eastAsia" w:ascii="宋体" w:hAnsi="宋体" w:eastAsia="宋体" w:cs="宋体"/>
          <w:color w:val="auto"/>
          <w:sz w:val="24"/>
          <w:szCs w:val="24"/>
          <w:highlight w:val="none"/>
        </w:rPr>
      </w:pPr>
      <w:r/>
      <w:bookmarkStart w:id="100" w:name="OLE_LINK13"/>
      <w:r>
        <w:rPr>
          <w:rFonts w:hint="eastAsia" w:ascii="宋体" w:hAnsi="宋体" w:eastAsia="宋体" w:cs="宋体"/>
          <w:color w:val="auto"/>
          <w:sz w:val="24"/>
          <w:szCs w:val="24"/>
          <w:highlight w:val="none"/>
        </w:rPr>
        <w:t xml:space="preserve">2.满足磋商文件要求且最后</w:t>
      </w: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报价最低的供应商的价格为磋商基准价，其报价分为满分。其他供应商的报价分统一按照下列公式计算：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 =（磋商基准价/最后磋商报价）×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%×100。</w:t>
      </w:r>
      <w:bookmarkEnd w:id="100"/>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评审过程中出现下列情形之一的，磋商小组应当启动异常低价响应审查程序：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（1）报价低于采购项目预算50%的，即报价＜采购项目预算*50%；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（2）报价低于采购项目最高限价45%的，即报价＜采购项目最高限价*45%；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（3）磋商小组认定的供应商报价过低、有可能影响产品质量或者不能诚信履约的其他情形。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启动异常低价响应审查后，磋商小组应当要求相关供应商在评标现场合理的时间内，提供项目具体成本测算等与报价合理性相关的书面说明及相关证明材料，对响应价格做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情况应当在评审报告中进行记录。</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政府采购政策功能落实</w:t>
      </w:r>
      <w:r/>
    </w:p>
    <w:p>
      <w:pPr>
        <w:ind w:firstLine="480"/>
        <w:keepLines w:val="0"/>
        <w:keepNext w:val="0"/>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针对中小微型企业的采购政策</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（1）根据《政府采购促进中小企业发展管理办法》（财库﹝2020﹞46 号）的第四条，</w:t>
      </w:r>
      <w:r>
        <w:rPr>
          <w:rFonts w:hint="eastAsia" w:ascii="宋体" w:hAnsi="宋体" w:cs="宋体"/>
          <w:b/>
          <w:bCs/>
          <w:color w:val="auto"/>
          <w:sz w:val="24"/>
          <w:szCs w:val="24"/>
          <w:highlight w:val="none"/>
        </w:rPr>
        <w:t xml:space="preserve">本次采购项目属于</w:t>
      </w:r>
      <w:r>
        <w:rPr>
          <w:rFonts w:hint="eastAsia" w:ascii="宋体" w:hAnsi="宋体" w:cs="宋体"/>
          <w:b/>
          <w:bCs/>
          <w:color w:val="auto"/>
          <w:sz w:val="24"/>
          <w:szCs w:val="24"/>
          <w:highlight w:val="none"/>
          <w:u w:val="single"/>
        </w:rPr>
        <w:t xml:space="preserve">服务</w:t>
      </w:r>
      <w:r>
        <w:rPr>
          <w:rFonts w:hint="eastAsia" w:ascii="宋体" w:hAnsi="宋体" w:cs="宋体"/>
          <w:b/>
          <w:bCs/>
          <w:color w:val="auto"/>
          <w:sz w:val="24"/>
          <w:szCs w:val="24"/>
          <w:highlight w:val="none"/>
        </w:rPr>
        <w:t xml:space="preserve">项目，</w:t>
      </w:r>
      <w:r>
        <w:rPr>
          <w:rFonts w:hint="eastAsia" w:ascii="宋体" w:hAnsi="宋体" w:cs="宋体"/>
          <w:color w:val="auto"/>
          <w:sz w:val="24"/>
          <w:szCs w:val="24"/>
          <w:highlight w:val="none"/>
          <w:lang w:bidi="ar"/>
        </w:rPr>
        <w:t xml:space="preserve">服务由中小企业承接，即提供服务的人员为中小企业依照《中华人民共和国劳动合同法》订立劳动合同的从业人员。</w:t>
      </w:r>
      <w:r>
        <w:rPr>
          <w:rFonts w:hint="eastAsia" w:ascii="宋体" w:hAnsi="宋体" w:cs="宋体"/>
          <w:b/>
          <w:bCs/>
          <w:color w:val="auto"/>
          <w:sz w:val="24"/>
          <w:szCs w:val="24"/>
          <w:highlight w:val="none"/>
        </w:rPr>
        <w:t xml:space="preserve">供应商符合：工信部联企业〔2011〕300号《关于印发中小企业划型标准规定的通知》中的中小企业“</w:t>
      </w:r>
      <w:r>
        <w:rPr>
          <w:rFonts w:hint="eastAsia" w:ascii="宋体" w:hAnsi="宋体" w:cs="宋体"/>
          <w:b/>
          <w:bCs/>
          <w:color w:val="auto"/>
          <w:sz w:val="24"/>
          <w:szCs w:val="24"/>
          <w:highlight w:val="none"/>
          <w:u w:val="single"/>
          <w:lang w:eastAsia="zh-CN"/>
        </w:rPr>
        <w:t xml:space="preserve">其他未列明行业</w:t>
      </w:r>
      <w:r>
        <w:rPr>
          <w:rFonts w:hint="eastAsia" w:ascii="宋体" w:hAnsi="宋体" w:cs="宋体"/>
          <w:b/>
          <w:bCs/>
          <w:color w:val="auto"/>
          <w:sz w:val="24"/>
          <w:szCs w:val="24"/>
          <w:highlight w:val="none"/>
        </w:rPr>
        <w:t xml:space="preserve">”类的划型标准规定的，将享受中小企业扶持政策。</w:t>
      </w:r>
      <w:r/>
    </w:p>
    <w:p>
      <w:pPr>
        <w:ind w:firstLine="118"/>
        <w:keepLines w:val="0"/>
        <w:keepNext w:val="0"/>
        <w:pageBreakBefore w:val="0"/>
        <w:spacing w:after="156" w:line="360" w:lineRule="auto"/>
        <w:rPr>
          <w:rFonts w:hint="eastAsia" w:ascii="宋体" w:hAnsi="宋体" w:eastAsia="宋体" w:cs="宋体"/>
          <w:b/>
          <w:bCs/>
          <w:color w:val="auto"/>
          <w:sz w:val="24"/>
          <w:szCs w:val="24"/>
          <w:highlight w:val="none"/>
          <w:u w:val="single"/>
        </w:rPr>
      </w:pPr>
      <w:r>
        <w:rPr>
          <w:rFonts w:hint="eastAsia" w:ascii="宋体" w:hAnsi="宋体" w:cs="宋体"/>
          <w:b/>
          <w:bCs/>
          <w:color w:val="auto"/>
          <w:sz w:val="24"/>
          <w:szCs w:val="24"/>
          <w:highlight w:val="none"/>
        </w:rPr>
        <w:t xml:space="preserve"> </w:t>
      </w:r>
      <w:r>
        <w:rPr>
          <w:rFonts w:hint="eastAsia" w:ascii="宋体" w:hAnsi="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eastAsia="zh-CN"/>
        </w:rPr>
        <w:t xml:space="preserve">其他未列明行业</w:t>
      </w:r>
      <w:r>
        <w:rPr>
          <w:rFonts w:hint="eastAsia" w:ascii="宋体" w:hAnsi="宋体" w:cs="宋体"/>
          <w:b/>
          <w:bCs/>
          <w:color w:val="auto"/>
          <w:sz w:val="24"/>
          <w:szCs w:val="24"/>
          <w:highlight w:val="none"/>
          <w:u w:val="single"/>
        </w:rPr>
        <w:t xml:space="preserve">”类中小企业划型标准：</w:t>
      </w:r>
      <w:r>
        <w:rPr>
          <w:rFonts w:hint="eastAsia" w:ascii="宋体" w:hAnsi="宋体" w:eastAsia="宋体" w:cs="宋体"/>
          <w:i w:val="0"/>
          <w:iCs w:val="0"/>
          <w:caps w:val="0"/>
          <w:color w:val="auto"/>
          <w:spacing w:val="0"/>
          <w:sz w:val="24"/>
          <w:szCs w:val="24"/>
          <w:highlight w:val="none"/>
          <w:shd w:val="clear" w:color="auto" w:fill="ffffff"/>
        </w:rPr>
        <w:t xml:space="preserve">从业人员300人以下的为中小微型企业。其中，从业人员100人及以上的为中型企业；</w:t>
      </w:r>
      <w:r>
        <w:rPr>
          <w:rFonts w:hint="eastAsia" w:ascii="宋体" w:hAnsi="宋体" w:eastAsia="宋体" w:cs="宋体"/>
          <w:b/>
          <w:bCs/>
          <w:color w:val="auto"/>
          <w:sz w:val="24"/>
          <w:szCs w:val="24"/>
          <w:highlight w:val="none"/>
          <w:u w:val="single"/>
        </w:rPr>
        <w:t xml:space="preserve">从业人员10人及以上的为小型企业；从业人员10人以下的为微型企业。</w:t>
      </w:r>
      <w:r/>
    </w:p>
    <w:p>
      <w:pPr>
        <w:ind w:firstLine="117"/>
        <w:keepLines w:val="0"/>
        <w:keepNext w:val="0"/>
        <w:pageBreakBefore w:val="0"/>
        <w:spacing w:after="15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（2）根据《政府采购促进中小企业发展管理办法》（财库﹝2020﹞46 号）的第四条规定，</w:t>
      </w:r>
      <w:r>
        <w:rPr>
          <w:rFonts w:hint="eastAsia" w:ascii="宋体" w:hAnsi="宋体" w:cs="宋体"/>
          <w:b/>
          <w:bCs/>
          <w:color w:val="auto"/>
          <w:sz w:val="24"/>
          <w:szCs w:val="24"/>
          <w:highlight w:val="none"/>
          <w:u w:val="single"/>
        </w:rPr>
        <w:t xml:space="preserve">服务由小微企业承接的</w:t>
      </w:r>
      <w:r>
        <w:rPr>
          <w:rFonts w:hint="eastAsia" w:ascii="宋体" w:hAnsi="宋体" w:cs="宋体"/>
          <w:color w:val="auto"/>
          <w:sz w:val="24"/>
          <w:szCs w:val="24"/>
          <w:highlight w:val="none"/>
        </w:rPr>
        <w:t xml:space="preserve">，</w:t>
      </w:r>
      <w:bookmarkStart w:id="101" w:name="_Hlk68620663"/>
      <w:r>
        <w:rPr>
          <w:rFonts w:hint="eastAsia" w:ascii="宋体" w:hAnsi="宋体" w:cs="宋体"/>
          <w:color w:val="auto"/>
          <w:sz w:val="24"/>
          <w:szCs w:val="24"/>
          <w:highlight w:val="none"/>
        </w:rPr>
        <w:t xml:space="preserve">该报价将给予评审时的价格调整，具体方法如下</w:t>
      </w:r>
      <w:bookmarkEnd w:id="101"/>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cs="宋体"/>
          <w:color w:val="auto"/>
          <w:sz w:val="24"/>
          <w:szCs w:val="24"/>
          <w:highlight w:val="none"/>
        </w:rPr>
      </w:pPr>
      <w:r/>
      <w:bookmarkStart w:id="102" w:name="_Hlk68620722"/>
      <w:r>
        <w:rPr>
          <w:rFonts w:hint="eastAsia" w:ascii="宋体" w:hAnsi="宋体" w:cs="宋体"/>
          <w:color w:val="auto"/>
          <w:sz w:val="24"/>
          <w:szCs w:val="24"/>
          <w:highlight w:val="none"/>
        </w:rPr>
        <w:t xml:space="preserve">① 对符合要求的供应商的报价给予10%的扣除价格，用扣除后的价格参与报价的评分，如果成交，则以其报价作为成交价。</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②参加本次政府采购活动，符合要求的供应商须严格按《政府采购促进中小企业发展管理办法》（财库﹝2020﹞46 号）的文件要求，出具填报“中小企业声明函”</w:t>
      </w:r>
      <w:bookmarkStart w:id="103" w:name="_Hlk69663234"/>
      <w:r>
        <w:rPr>
          <w:rFonts w:hint="eastAsia" w:ascii="宋体" w:hAnsi="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eastAsia="zh-CN"/>
        </w:rPr>
        <w:t xml:space="preserve">格式见附件</w:t>
      </w:r>
      <w:r>
        <w:rPr>
          <w:rFonts w:hint="eastAsia" w:ascii="宋体" w:hAnsi="宋体" w:cs="宋体"/>
          <w:b/>
          <w:bCs/>
          <w:color w:val="auto"/>
          <w:sz w:val="24"/>
          <w:szCs w:val="24"/>
          <w:highlight w:val="none"/>
          <w:u w:val="single"/>
        </w:rPr>
        <w:t xml:space="preserve">）</w:t>
      </w:r>
      <w:bookmarkEnd w:id="103"/>
      <w:r>
        <w:rPr>
          <w:rFonts w:hint="eastAsia" w:ascii="宋体" w:hAnsi="宋体" w:cs="宋体"/>
          <w:color w:val="auto"/>
          <w:sz w:val="24"/>
          <w:szCs w:val="24"/>
          <w:highlight w:val="none"/>
        </w:rPr>
        <w:t xml:space="preserve">；</w:t>
      </w:r>
      <w:bookmarkEnd w:id="102"/>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b/>
          <w:bCs/>
          <w:color w:val="auto"/>
          <w:sz w:val="24"/>
          <w:szCs w:val="24"/>
          <w:highlight w:val="none"/>
          <w:u w:val="single"/>
        </w:rPr>
        <w:t xml:space="preserve">不符合上述要求的供应商，无须提供“中小企业声明函”</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针对残疾人福利性单位的采购政策</w:t>
      </w:r>
      <w:bookmarkStart w:id="104" w:name="_Hlk69857671"/>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（1）享受政府采购支持政策的残疾人福利性单位应当同时满足以下条件：</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 安置的残疾人占本单位在职职工人数的比例不低于25%（含25%），并且安置的残疾人人数不少于10人（含10人）；</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 依法与安置的每位残疾人签订了一年以上（含一年）的劳动合同或服务协议；</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 为安置的每位残疾人按月足额缴纳了基本养老保险、基本医疗保险、失业保险、工伤保险和生育保险等社会保险费；</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 通过银行等金融机构向安置的每位残疾人，按月支付了不低于单位所在区县适用的经省级人民政府批准的月最低工资标准的工资；</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 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（2）根据《关于促进残疾人就业政府采购政策的通知》（财库〔2017〕141号），符合条件的残疾人福利性单位在参加政府采购活动时，应当提供《残疾人福利性单位声明函》</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u w:val="single"/>
          <w:lang w:eastAsia="zh-CN"/>
        </w:rPr>
        <w:t xml:space="preserve">格式见附件</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，并对声明的真实性负责。</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（3）残疾人福利性单位视同小型、微型企业，享受政府采购促进中小企业发展的政府采购政策。符合要求的供应商</w:t>
      </w:r>
      <w:bookmarkStart w:id="105" w:name="_Hlk69252353"/>
      <w:r>
        <w:rPr>
          <w:rFonts w:hint="eastAsia" w:ascii="宋体" w:hAnsi="宋体" w:cs="宋体"/>
          <w:color w:val="auto"/>
          <w:sz w:val="24"/>
          <w:szCs w:val="24"/>
          <w:highlight w:val="none"/>
        </w:rPr>
        <w:t xml:space="preserve">报价将给予10%的价格扣除，用扣除后的价格参与报价</w:t>
      </w:r>
      <w:bookmarkEnd w:id="105"/>
      <w:r>
        <w:rPr>
          <w:rFonts w:hint="eastAsia" w:ascii="宋体" w:hAnsi="宋体" w:cs="宋体"/>
          <w:color w:val="auto"/>
          <w:sz w:val="24"/>
          <w:szCs w:val="24"/>
          <w:highlight w:val="none"/>
        </w:rPr>
        <w:t xml:space="preserve">的评审，如果成交，则以其原报价作为成交价。</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（4）残疾人福利性单位属于小型、微型企业的，不重复享受政策。</w:t>
      </w:r>
      <w:r/>
    </w:p>
    <w:p>
      <w:pPr>
        <w:ind w:left="484"/>
        <w:keepLines w:val="0"/>
        <w:keepNext w:val="0"/>
        <w:pageBreakBefore w:val="0"/>
        <w:spacing w:line="360" w:lineRule="auto"/>
        <w:rPr>
          <w:rFonts w:hint="eastAsia" w:ascii="宋体" w:hAnsi="宋体" w:cs="宋体"/>
          <w:color w:val="auto"/>
          <w:sz w:val="24"/>
          <w:szCs w:val="24"/>
          <w:highlight w:val="none"/>
        </w:rPr>
      </w:pPr>
      <w:r/>
      <w:bookmarkStart w:id="106" w:name="_Hlk69391666"/>
      <w:r>
        <w:rPr>
          <w:rFonts w:hint="eastAsia" w:ascii="宋体" w:hAnsi="宋体" w:cs="宋体"/>
          <w:color w:val="auto"/>
          <w:sz w:val="24"/>
          <w:szCs w:val="24"/>
          <w:highlight w:val="none"/>
        </w:rPr>
        <w:t xml:space="preserve">（5）</w:t>
      </w:r>
      <w:r>
        <w:rPr>
          <w:rFonts w:hint="eastAsia" w:ascii="宋体" w:hAnsi="宋体" w:cs="宋体"/>
          <w:b/>
          <w:bCs/>
          <w:color w:val="auto"/>
          <w:sz w:val="24"/>
          <w:szCs w:val="24"/>
          <w:highlight w:val="none"/>
          <w:u w:val="single"/>
        </w:rPr>
        <w:t xml:space="preserve">不符合上述要求的供应商，无须提供“残疾人福利性单位声明函”</w:t>
      </w:r>
      <w:bookmarkEnd w:id="104"/>
      <w:r>
        <w:rPr>
          <w:rFonts w:hint="eastAsia" w:ascii="宋体" w:hAnsi="宋体" w:cs="宋体"/>
          <w:color w:val="auto"/>
          <w:sz w:val="24"/>
          <w:szCs w:val="24"/>
          <w:highlight w:val="none"/>
        </w:rPr>
        <w:t xml:space="preserve">。</w:t>
      </w:r>
      <w:bookmarkEnd w:id="106"/>
      <w:r/>
      <w:r/>
    </w:p>
    <w:p>
      <w:pPr>
        <w:ind w:firstLine="480"/>
        <w:keepLines w:val="0"/>
        <w:keepNext w:val="0"/>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针对监狱企业的采购政策</w:t>
      </w:r>
      <w:r/>
    </w:p>
    <w:p>
      <w:pPr>
        <w:ind w:firstLine="470"/>
        <w:keepLines w:val="0"/>
        <w:keepNext w:val="0"/>
        <w:pageBreakBefore w:val="0"/>
        <w:spacing w:line="360" w:lineRule="auto"/>
        <w:rPr>
          <w:rFonts w:hint="eastAsia" w:ascii="宋体" w:hAnsi="宋体" w:cs="宋体"/>
          <w:b/>
          <w:bCs/>
          <w:color w:val="auto"/>
          <w:sz w:val="24"/>
          <w:szCs w:val="24"/>
          <w:highlight w:val="none"/>
        </w:rPr>
        <w:outlineLvl w:val="3"/>
      </w:pPr>
      <w:r>
        <w:rPr>
          <w:rFonts w:hint="eastAsia" w:ascii="宋体" w:hAnsi="宋体" w:cs="宋体"/>
          <w:color w:val="auto"/>
          <w:sz w:val="24"/>
          <w:szCs w:val="24"/>
          <w:highlight w:val="none"/>
        </w:rPr>
        <w:t xml:space="preserve">（1）</w:t>
      </w:r>
      <w:bookmarkStart w:id="107" w:name="_Hlk69519404"/>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单位属于监狱企业的证明文件</w:t>
      </w:r>
      <w:bookmarkEnd w:id="107"/>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u w:val="single"/>
        </w:rPr>
        <w:t xml:space="preserve">注：无格式，请自拟</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w:t>
      </w:r>
      <w:bookmarkStart w:id="108" w:name="_Hlk69249023"/>
      <w:r/>
      <w:r/>
    </w:p>
    <w:p>
      <w:pPr>
        <w:ind w:firstLine="470"/>
        <w:keepLines w:val="0"/>
        <w:keepNext w:val="0"/>
        <w:pageBreakBefore w:val="0"/>
        <w:spacing w:line="360" w:lineRule="auto"/>
        <w:rPr>
          <w:rFonts w:hint="eastAsia" w:ascii="宋体" w:hAnsi="宋体" w:cs="宋体"/>
          <w:b/>
          <w:bCs/>
          <w:color w:val="auto"/>
          <w:sz w:val="24"/>
          <w:szCs w:val="24"/>
          <w:highlight w:val="none"/>
        </w:rPr>
        <w:outlineLvl w:val="3"/>
      </w:pPr>
      <w:r>
        <w:rPr>
          <w:rFonts w:hint="eastAsia" w:ascii="宋体" w:hAnsi="宋体" w:cs="宋体"/>
          <w:color w:val="auto"/>
          <w:sz w:val="24"/>
          <w:szCs w:val="24"/>
          <w:highlight w:val="none"/>
        </w:rPr>
        <w:t xml:space="preserve">（2）监狱企业视同小型、微型企业，享受政府采购促进中小企业发展的政府采购政策。符合要求的供应商报价将给予10%的价格扣除，用扣除后的价格参与投标报价的评审，如果</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，则以其原投标报价作为</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价。</w:t>
      </w:r>
      <w:r/>
    </w:p>
    <w:p>
      <w:pPr>
        <w:ind w:firstLine="470"/>
        <w:keepLines w:val="0"/>
        <w:keepNext w:val="0"/>
        <w:pageBreakBefore w:val="0"/>
        <w:spacing w:line="360" w:lineRule="auto"/>
        <w:rPr>
          <w:rFonts w:hint="eastAsia" w:ascii="宋体" w:hAnsi="宋体" w:cs="宋体"/>
          <w:b/>
          <w:bCs/>
          <w:color w:val="auto"/>
          <w:sz w:val="24"/>
          <w:szCs w:val="24"/>
          <w:highlight w:val="none"/>
        </w:rPr>
        <w:outlineLvl w:val="3"/>
      </w:pPr>
      <w:r>
        <w:rPr>
          <w:rFonts w:hint="eastAsia" w:ascii="宋体" w:hAnsi="宋体" w:cs="宋体"/>
          <w:color w:val="auto"/>
          <w:sz w:val="24"/>
          <w:szCs w:val="24"/>
          <w:highlight w:val="none"/>
        </w:rPr>
        <w:t xml:space="preserve">（3）</w:t>
      </w:r>
      <w:r>
        <w:rPr>
          <w:rFonts w:hint="eastAsia" w:ascii="宋体" w:hAnsi="宋体" w:cs="宋体"/>
          <w:b/>
          <w:bCs/>
          <w:color w:val="auto"/>
          <w:sz w:val="24"/>
          <w:szCs w:val="24"/>
          <w:highlight w:val="none"/>
          <w:u w:val="single"/>
        </w:rPr>
        <w:t xml:space="preserve">不符合上述要求的投标单位，无须提供“监狱企业的证明文件”</w:t>
      </w:r>
      <w:r>
        <w:rPr>
          <w:rFonts w:hint="eastAsia" w:ascii="宋体" w:hAnsi="宋体" w:cs="宋体"/>
          <w:color w:val="auto"/>
          <w:sz w:val="24"/>
          <w:szCs w:val="24"/>
          <w:highlight w:val="none"/>
        </w:rPr>
        <w:t xml:space="preserve">。</w:t>
      </w:r>
      <w:bookmarkEnd w:id="108"/>
      <w:r/>
    </w:p>
    <w:p>
      <w:pPr>
        <w:ind w:firstLine="472"/>
        <w:keepLines w:val="0"/>
        <w:keepNext w:val="0"/>
        <w:pageBreakBefore w:val="0"/>
        <w:spacing w:line="360" w:lineRule="auto"/>
        <w:rPr>
          <w:rFonts w:hint="eastAsia" w:ascii="宋体" w:hAnsi="宋体" w:cs="宋体"/>
          <w:color w:val="auto"/>
          <w:sz w:val="24"/>
          <w:szCs w:val="24"/>
          <w:highlight w:val="none"/>
        </w:rPr>
        <w:outlineLvl w:val="3"/>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享受政府采购政策的其他约定</w:t>
      </w:r>
      <w:r/>
    </w:p>
    <w:p>
      <w:pPr>
        <w:numPr>
          <w:ilvl w:val="0"/>
          <w:numId w:val="3"/>
        </w:numPr>
        <w:ind w:firstLine="470"/>
        <w:keepLines w:val="0"/>
        <w:keepNext w:val="0"/>
        <w:pageBreakBefore w:val="0"/>
        <w:spacing w:line="360"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本项目享受中小企业扶持政策的投标单位一旦</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，因提供“中小企业声明函”的行为引发争议和影响本项目采购执行效率，应当按本项目</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或采购代理机构的通知，在10 个工作日内及时提供本项目</w:t>
      </w:r>
      <w:r>
        <w:rPr>
          <w:rFonts w:hint="eastAsia" w:ascii="宋体" w:hAnsi="宋体" w:cs="宋体"/>
          <w:b/>
          <w:bCs/>
          <w:color w:val="auto"/>
          <w:sz w:val="24"/>
          <w:szCs w:val="24"/>
          <w:highlight w:val="none"/>
          <w:u w:val="single"/>
        </w:rPr>
        <w:t xml:space="preserve">提供服务供应商</w:t>
      </w:r>
      <w:r>
        <w:rPr>
          <w:rFonts w:hint="eastAsia" w:ascii="宋体" w:hAnsi="宋体" w:cs="宋体"/>
          <w:color w:val="auto"/>
          <w:sz w:val="24"/>
          <w:szCs w:val="24"/>
          <w:highlight w:val="none"/>
        </w:rPr>
        <w:t xml:space="preserve">出具的该企业注册登记所在地的县级以上人民政府中小企业主管部门认定该是小型、微型企业的证明原件，用以核对，逾期未提供的则视作提供的“中小企业声明函”内容不实</w:t>
      </w:r>
      <w:bookmarkStart w:id="109" w:name="_Hlk69390628"/>
      <w:r>
        <w:rPr>
          <w:rFonts w:hint="eastAsia" w:ascii="宋体" w:hAnsi="宋体" w:cs="宋体"/>
          <w:color w:val="auto"/>
          <w:sz w:val="24"/>
          <w:szCs w:val="24"/>
          <w:highlight w:val="none"/>
        </w:rPr>
        <w:t xml:space="preserve">，且该情形属于以提供虚假材料谋取成交；成交人的该行为将报请政府采购监管的财政部门，按《中华人民共和国政府采购法》第七十七条第一款的规定处理，其成交无效。</w:t>
      </w:r>
      <w:bookmarkEnd w:id="109"/>
      <w:r/>
      <w:bookmarkStart w:id="110" w:name="_Hlk69857752"/>
      <w:r/>
      <w:r/>
    </w:p>
    <w:p>
      <w:pPr>
        <w:ind w:firstLine="470"/>
        <w:keepLines w:val="0"/>
        <w:keepNext w:val="0"/>
        <w:pageBreakBefore w:val="0"/>
        <w:spacing w:line="360"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（2）本项目享受政府采购支持政策的残疾人福利性单位，因提供“残疾人福利性单位声明函”的行为引发争议和影响本项目采购执行效率，应当按本项目</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或采购代理机构的通知，在10 个工作日内及时提供</w:t>
      </w:r>
      <w:r>
        <w:rPr>
          <w:rFonts w:hint="eastAsia" w:ascii="宋体" w:hAnsi="宋体" w:cs="宋体"/>
          <w:b/>
          <w:bCs/>
          <w:color w:val="auto"/>
          <w:sz w:val="24"/>
          <w:szCs w:val="24"/>
          <w:highlight w:val="none"/>
          <w:u w:val="single"/>
        </w:rPr>
        <w:t xml:space="preserve">“享受政府采购支持政策的残疾人福利性单位应当同时满足的条件”</w:t>
      </w:r>
      <w:r>
        <w:rPr>
          <w:rFonts w:hint="eastAsia" w:ascii="宋体" w:hAnsi="宋体" w:cs="宋体"/>
          <w:color w:val="auto"/>
          <w:sz w:val="24"/>
          <w:szCs w:val="24"/>
          <w:highlight w:val="none"/>
        </w:rPr>
        <w:t xml:space="preserve">的全部证明材料的原件，用以核对，逾期未提供的则视作提供的“残疾人福利性单位声明函”内容不实</w:t>
      </w:r>
      <w:bookmarkStart w:id="111" w:name="_Hlk69391151"/>
      <w:r>
        <w:rPr>
          <w:rFonts w:hint="eastAsia" w:ascii="宋体" w:hAnsi="宋体" w:cs="宋体"/>
          <w:color w:val="auto"/>
          <w:sz w:val="24"/>
          <w:szCs w:val="24"/>
          <w:highlight w:val="none"/>
        </w:rPr>
        <w:t xml:space="preserve">，且该情形属于以提供虚假材料谋取成交；成交人的该行为将报请政府采购监管的财政部门，按《中华人民共和国政府采购法》第七十七条第一款的规定处理，其成交无效。</w:t>
      </w:r>
      <w:bookmarkEnd w:id="110"/>
      <w:r/>
      <w:bookmarkEnd w:id="111"/>
      <w:r/>
      <w:r/>
    </w:p>
    <w:p>
      <w:pPr>
        <w:ind w:firstLine="484"/>
        <w:jc w:val="left"/>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（3）本项目享受政府采购支持政策的监狱企业一旦</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，因提供“监狱企业的证明文件”的行为引发争议和影响本项目采购执行效率，应当按本项目</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或采购代理机构的通知，在10 个工作日内及时提供本项目</w:t>
      </w:r>
      <w:r>
        <w:rPr>
          <w:rFonts w:hint="eastAsia" w:ascii="宋体" w:hAnsi="宋体" w:cs="宋体"/>
          <w:b/>
          <w:bCs/>
          <w:color w:val="auto"/>
          <w:sz w:val="24"/>
          <w:szCs w:val="24"/>
          <w:highlight w:val="none"/>
          <w:u w:val="single"/>
        </w:rPr>
        <w:t xml:space="preserve">提供服务供应商</w:t>
      </w:r>
      <w:r>
        <w:rPr>
          <w:rFonts w:hint="eastAsia" w:ascii="宋体" w:hAnsi="宋体" w:cs="宋体"/>
          <w:color w:val="auto"/>
          <w:sz w:val="24"/>
          <w:szCs w:val="24"/>
          <w:highlight w:val="none"/>
        </w:rPr>
        <w:t xml:space="preserve">属于司法部监狱管理局、戒毒管理局、直属煤矿管理局，各省、自治区、直辖市监狱管理局、戒毒管理局，各地（设区的市）监狱、强制隔离戒毒所、戒毒康复所，以及新疆生产建设兵团监狱管理局、戒毒管理局企业的证明材料原件，用以核对，逾期未提供的则视作提供的“监狱企业的证明文件”内容不实</w:t>
      </w:r>
      <w:bookmarkStart w:id="112" w:name="_Hlk69391426"/>
      <w:r>
        <w:rPr>
          <w:rFonts w:hint="eastAsia" w:ascii="宋体" w:hAnsi="宋体" w:cs="宋体"/>
          <w:color w:val="auto"/>
          <w:sz w:val="24"/>
          <w:szCs w:val="24"/>
          <w:highlight w:val="none"/>
        </w:rPr>
        <w:t xml:space="preserve">，且该情形属于以提供虚假材料谋取成交；</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供应商的该行为将报请政府采购监管的财政部门，按《中华人民共和国政府采购法》第七十七条第一款的规定处理，其成交无效。</w:t>
      </w:r>
      <w:bookmarkEnd w:id="112"/>
      <w:r/>
      <w:r/>
    </w:p>
    <w:p>
      <w:pPr>
        <w:ind w:firstLine="361"/>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eastAsia="en-US"/>
        </w:rPr>
        <w:t xml:space="preserve">）成交供应商的确定</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en-US"/>
        </w:rPr>
        <w:t xml:space="preserve">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2.磋商评审时，评委对评审的细则若</w:t>
      </w:r>
      <w:r>
        <w:rPr>
          <w:rFonts w:hint="eastAsia" w:ascii="宋体" w:hAnsi="宋体" w:eastAsia="宋体" w:cs="宋体"/>
          <w:color w:val="auto"/>
          <w:sz w:val="24"/>
          <w:szCs w:val="24"/>
          <w:highlight w:val="none"/>
          <w:lang w:eastAsia="en-US"/>
        </w:rPr>
        <w:t xml:space="preserve">有争议，由磋商小组集体讨论确定，并对未尽情况有最终解释权。</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en-US"/>
        </w:rPr>
        <w:t xml:space="preserve">.对落标的供应商不做落标原因的解释。</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en-US"/>
        </w:rPr>
        <w:t xml:space="preserve">采购人委托磋商小组直接确定排名第一的成交候选人为成交供应商。</w:t>
      </w:r>
      <w:r/>
    </w:p>
    <w:p>
      <w:pPr>
        <w:ind w:firstLine="482"/>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w:t>
      </w: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lang w:eastAsia="en-US"/>
        </w:rPr>
        <w:t xml:space="preserve">）公告成交结果</w:t>
      </w:r>
      <w:r/>
    </w:p>
    <w:p>
      <w:pPr>
        <w:ind w:firstLine="57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自确定成交供应商之日起2个工作日内，在江苏政府采购网公告成交结果，公告期限为1个工作日。</w:t>
      </w:r>
      <w:r/>
    </w:p>
    <w:p>
      <w:pPr>
        <w:ind w:firstLine="480"/>
        <w:spacing w:line="360" w:lineRule="auto"/>
        <w:tabs>
          <w:tab w:val="left" w:pos="6555" w:leader="none"/>
          <w:tab w:val="right" w:pos="8306" w:leader="none"/>
        </w:tabs>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en-US"/>
        </w:rPr>
        <w:t xml:space="preserve"> 出现下列情形之一的，作无效响应处理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同一供应商提交两个（含两个）以上不同的响应报价的。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不具备磋商文件中规定的资格要求的。 </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响应报价超过了采购预算或最高限价的。 </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未通过符合性检查的。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不符合法律、法规和磋商文件中规定的其他实质性要求的。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7</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响应文件含有采购人不能接受的附加条件的。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磋商小组认为供应商的报价明显低于其他通过符合性审查供应商的报价，有可能影响产品质量或者不能诚信履约的，应当要求其在</w:t>
      </w:r>
      <w:r>
        <w:rPr>
          <w:rFonts w:hint="eastAsia" w:ascii="宋体" w:hAnsi="宋体" w:eastAsia="宋体" w:cs="宋体"/>
          <w:bCs/>
          <w:color w:val="auto"/>
          <w:sz w:val="24"/>
          <w:szCs w:val="24"/>
          <w:highlight w:val="none"/>
        </w:rPr>
        <w:t xml:space="preserve">30分钟</w:t>
      </w:r>
      <w:r>
        <w:rPr>
          <w:rFonts w:hint="eastAsia" w:ascii="宋体" w:hAnsi="宋体" w:eastAsia="宋体" w:cs="宋体"/>
          <w:bCs/>
          <w:color w:val="auto"/>
          <w:sz w:val="24"/>
          <w:szCs w:val="24"/>
          <w:highlight w:val="none"/>
          <w:lang w:eastAsia="en-US"/>
        </w:rPr>
        <w:t xml:space="preserve">内提供书面说明，必要时提交相关证明材料；供应商不能证明其报价合理性的，</w:t>
      </w:r>
      <w:r>
        <w:rPr>
          <w:rFonts w:hint="eastAsia" w:ascii="宋体" w:hAnsi="宋体" w:eastAsia="宋体" w:cs="宋体"/>
          <w:bCs/>
          <w:color w:val="auto"/>
          <w:sz w:val="24"/>
          <w:szCs w:val="24"/>
          <w:highlight w:val="none"/>
        </w:rPr>
        <w:t xml:space="preserve">磋商小组</w:t>
      </w:r>
      <w:r>
        <w:rPr>
          <w:rFonts w:hint="eastAsia" w:ascii="宋体" w:hAnsi="宋体" w:eastAsia="宋体" w:cs="宋体"/>
          <w:bCs/>
          <w:color w:val="auto"/>
          <w:sz w:val="24"/>
          <w:szCs w:val="24"/>
          <w:highlight w:val="none"/>
          <w:lang w:eastAsia="en-US"/>
        </w:rPr>
        <w:t xml:space="preserve">应当将其作为</w:t>
      </w:r>
      <w:r>
        <w:rPr>
          <w:rFonts w:hint="eastAsia" w:ascii="宋体" w:hAnsi="宋体" w:eastAsia="宋体" w:cs="宋体"/>
          <w:bCs/>
          <w:color w:val="auto"/>
          <w:sz w:val="24"/>
          <w:szCs w:val="24"/>
          <w:highlight w:val="none"/>
        </w:rPr>
        <w:t xml:space="preserve">无效响应</w:t>
      </w:r>
      <w:r>
        <w:rPr>
          <w:rFonts w:hint="eastAsia" w:ascii="宋体" w:hAnsi="宋体" w:eastAsia="宋体" w:cs="宋体"/>
          <w:bCs/>
          <w:color w:val="auto"/>
          <w:sz w:val="24"/>
          <w:szCs w:val="24"/>
          <w:highlight w:val="none"/>
          <w:lang w:eastAsia="en-US"/>
        </w:rPr>
        <w:t xml:space="preserve">处理。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eastAsia="宋体" w:cs="宋体"/>
          <w:bCs/>
          <w:color w:val="auto"/>
          <w:sz w:val="24"/>
          <w:szCs w:val="24"/>
          <w:highlight w:val="none"/>
        </w:rPr>
        <w:t xml:space="preserve">扫描件</w:t>
      </w:r>
      <w:r>
        <w:rPr>
          <w:rFonts w:hint="eastAsia" w:ascii="宋体" w:hAnsi="宋体" w:eastAsia="宋体" w:cs="宋体"/>
          <w:bCs/>
          <w:color w:val="auto"/>
          <w:sz w:val="24"/>
          <w:szCs w:val="24"/>
          <w:highlight w:val="none"/>
          <w:lang w:eastAsia="en-US"/>
        </w:rPr>
        <w:t xml:space="preserve">）。</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响应文件未按照磋商文件要求加盖电子签章。</w:t>
      </w:r>
      <w:r/>
    </w:p>
    <w:p>
      <w:pPr>
        <w:ind w:firstLine="480"/>
        <w:spacing w:line="360" w:lineRule="auto"/>
        <w:rPr>
          <w:rFonts w:hint="eastAsia" w:ascii="宋体" w:hAnsi="宋体" w:eastAsia="宋体" w:cs="宋体"/>
          <w:color w:val="auto"/>
          <w:highlight w:val="none"/>
          <w:lang w:eastAsia="en-US"/>
        </w:rPr>
      </w:pPr>
      <w:r>
        <w:rPr>
          <w:rFonts w:hint="eastAsia" w:ascii="宋体" w:hAnsi="宋体" w:eastAsia="宋体" w:cs="宋体"/>
          <w:bCs/>
          <w:color w:val="auto"/>
          <w:sz w:val="24"/>
          <w:szCs w:val="24"/>
          <w:highlight w:val="none"/>
          <w:lang w:eastAsia="en-US"/>
        </w:rPr>
        <w:t xml:space="preserve">11</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eastAsia="en-US"/>
        </w:rPr>
        <w:t xml:space="preserve">的商务技术部分得分相差悬殊，</w:t>
      </w:r>
      <w:r>
        <w:rPr>
          <w:rFonts w:hint="eastAsia" w:ascii="宋体" w:hAnsi="宋体" w:eastAsia="宋体" w:cs="宋体"/>
          <w:bCs/>
          <w:color w:val="auto"/>
          <w:sz w:val="24"/>
          <w:szCs w:val="24"/>
          <w:highlight w:val="none"/>
        </w:rPr>
        <w:t xml:space="preserve">磋商小组</w:t>
      </w:r>
      <w:r>
        <w:rPr>
          <w:rFonts w:hint="eastAsia" w:ascii="宋体" w:hAnsi="宋体" w:eastAsia="宋体" w:cs="宋体"/>
          <w:bCs/>
          <w:color w:val="auto"/>
          <w:sz w:val="24"/>
          <w:szCs w:val="24"/>
          <w:highlight w:val="none"/>
          <w:lang w:eastAsia="en-US"/>
        </w:rPr>
        <w:t xml:space="preserve">一致认为得分畸低者有可能影响产品质量或者不能诚信履约的。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供应商在系统规定的时间内未成功解密电子响应文件的。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w:t>
      </w:r>
      <w:r>
        <w:rPr>
          <w:rFonts w:hint="eastAsia" w:ascii="宋体" w:hAnsi="宋体" w:eastAsia="宋体" w:cs="宋体"/>
          <w:bCs/>
          <w:color w:val="auto"/>
          <w:sz w:val="24"/>
          <w:szCs w:val="24"/>
          <w:highlight w:val="none"/>
          <w:lang w:eastAsia="en-US"/>
        </w:rPr>
        <w:t xml:space="preserve">供应商在规定的时间内未</w:t>
      </w:r>
      <w:r>
        <w:rPr>
          <w:rFonts w:hint="eastAsia" w:ascii="宋体" w:hAnsi="宋体" w:eastAsia="宋体" w:cs="宋体"/>
          <w:bCs/>
          <w:color w:val="auto"/>
          <w:sz w:val="24"/>
          <w:szCs w:val="24"/>
          <w:highlight w:val="none"/>
        </w:rPr>
        <w:t xml:space="preserve">提交最终报价</w:t>
      </w:r>
      <w:r>
        <w:rPr>
          <w:rFonts w:hint="eastAsia" w:ascii="宋体" w:hAnsi="宋体" w:eastAsia="宋体" w:cs="宋体"/>
          <w:bCs/>
          <w:color w:val="auto"/>
          <w:sz w:val="24"/>
          <w:szCs w:val="24"/>
          <w:highlight w:val="none"/>
          <w:lang w:eastAsia="en-US"/>
        </w:rPr>
        <w:t xml:space="preserve">的</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en-US"/>
        </w:rPr>
        <w:t xml:space="preserve">未完整上传响应文件电子文档的,或上传的文件打不开的。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w:t>
      </w: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en-US"/>
        </w:rPr>
        <w:t xml:space="preserve">不同的供应商响应文件制作机器码、文件创建标识码一致的。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w:t>
      </w: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其他法律、法规及本磋商文件规定的属无效响应的情形。</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）出现下列情形之一的，本次竞争性磋商采购活动将被终止</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en-US"/>
        </w:rPr>
        <w:t xml:space="preserve">因情况变化，不再符合规定的竞争性磋商采购方式适用情形的。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en-US"/>
        </w:rPr>
        <w:t xml:space="preserve">出现影响采购公正的违法、违规行为的。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en-US"/>
        </w:rPr>
        <w:t xml:space="preserve">除《政府采购竞争性磋商采购方式理暂行办法》第三条第一款第四项及《财政部关于竞争性磋商采购方式管理暂行办法有关问题的补充通知》（财库[2015]124号）规定的情形外，在采购过程中符合要求的供应商或者最后报价未超过采购预算的供应商不足3家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en-US"/>
        </w:rPr>
        <w:t xml:space="preserve">在苏采云系统规定时间内成功解密电子响应文件的供应商不足3家的。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en-US"/>
        </w:rPr>
        <w:t xml:space="preserve">因重大变故，采购任务取消的。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磋商小组认定磋商文件存在歧义、重大缺陷导致评审工作无法进行。</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eastAsia="en-US"/>
        </w:rPr>
        <w:t xml:space="preserve">因系统故障原因造成磋商</w:t>
      </w:r>
      <w:r>
        <w:rPr>
          <w:rFonts w:hint="eastAsia" w:ascii="宋体" w:hAnsi="宋体" w:eastAsia="宋体" w:cs="宋体"/>
          <w:bCs/>
          <w:color w:val="auto"/>
          <w:sz w:val="24"/>
          <w:szCs w:val="24"/>
          <w:highlight w:val="none"/>
        </w:rPr>
        <w:t xml:space="preserve">无法继续进行</w:t>
      </w:r>
      <w:r>
        <w:rPr>
          <w:rFonts w:hint="eastAsia" w:ascii="宋体" w:hAnsi="宋体" w:eastAsia="宋体" w:cs="宋体"/>
          <w:bCs/>
          <w:color w:val="auto"/>
          <w:sz w:val="24"/>
          <w:szCs w:val="24"/>
          <w:highlight w:val="none"/>
          <w:lang w:eastAsia="en-US"/>
        </w:rPr>
        <w:t xml:space="preserve">的。</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8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480" w:lineRule="exact"/>
        <w:rPr>
          <w:rFonts w:hint="eastAsia" w:ascii="宋体" w:hAnsi="宋体" w:eastAsia="宋体" w:cs="宋体"/>
          <w:b/>
          <w:color w:val="auto"/>
          <w:sz w:val="44"/>
          <w:szCs w:val="44"/>
          <w:highlight w:val="none"/>
        </w:rPr>
        <w:outlineLvl w:val="1"/>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第五章  响应文件组成及格式</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一、基本目录</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1.目录；</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2.磋商报价表</w:t>
      </w:r>
      <w:r>
        <w:rPr>
          <w:rFonts w:hint="eastAsia" w:ascii="宋体" w:hAnsi="宋体" w:eastAsia="宋体" w:cs="宋体"/>
          <w:color w:val="auto"/>
          <w:szCs w:val="24"/>
          <w:highlight w:val="none"/>
          <w:lang w:val="zh-CN"/>
        </w:rPr>
        <w:t xml:space="preserve">（格式见附件）</w:t>
      </w:r>
      <w:r>
        <w:rPr>
          <w:rFonts w:hint="eastAsia" w:ascii="宋体" w:hAnsi="宋体" w:eastAsia="宋体" w:cs="宋体"/>
          <w:color w:val="auto"/>
          <w:szCs w:val="24"/>
          <w:highlight w:val="none"/>
        </w:rPr>
        <w:t xml:space="preserve">；</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3.磋商报价</w:t>
      </w:r>
      <w:r>
        <w:rPr>
          <w:rFonts w:hint="eastAsia" w:ascii="宋体" w:hAnsi="宋体" w:eastAsia="宋体" w:cs="宋体"/>
          <w:color w:val="auto"/>
          <w:szCs w:val="24"/>
          <w:highlight w:val="none"/>
          <w:lang w:val="en-US" w:eastAsia="zh-CN"/>
        </w:rPr>
        <w:t xml:space="preserve">明细</w:t>
      </w:r>
      <w:r>
        <w:rPr>
          <w:rFonts w:hint="eastAsia" w:ascii="宋体" w:hAnsi="宋体" w:eastAsia="宋体" w:cs="宋体"/>
          <w:color w:val="auto"/>
          <w:szCs w:val="24"/>
          <w:highlight w:val="none"/>
        </w:rPr>
        <w:t xml:space="preserve">表</w:t>
      </w:r>
      <w:r>
        <w:rPr>
          <w:rFonts w:hint="eastAsia" w:ascii="宋体" w:hAnsi="宋体" w:eastAsia="宋体" w:cs="宋体"/>
          <w:color w:val="auto"/>
          <w:szCs w:val="24"/>
          <w:highlight w:val="none"/>
          <w:lang w:val="zh-CN"/>
        </w:rPr>
        <w:t xml:space="preserve">（格式见附件）；</w:t>
      </w:r>
      <w:r/>
    </w:p>
    <w:p>
      <w:pPr>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4.</w:t>
      </w:r>
      <w:r>
        <w:rPr>
          <w:rFonts w:hint="eastAsia" w:ascii="宋体" w:hAnsi="宋体" w:eastAsia="宋体" w:cs="宋体"/>
          <w:color w:val="auto"/>
          <w:szCs w:val="24"/>
          <w:highlight w:val="none"/>
          <w:lang w:eastAsia="en-US"/>
        </w:rPr>
        <w:t xml:space="preserve">法人授权书</w:t>
      </w:r>
      <w:r>
        <w:rPr>
          <w:rFonts w:hint="eastAsia" w:ascii="宋体" w:hAnsi="宋体" w:eastAsia="宋体" w:cs="宋体"/>
          <w:color w:val="auto"/>
          <w:szCs w:val="24"/>
          <w:highlight w:val="none"/>
          <w:lang w:val="zh-CN"/>
        </w:rPr>
        <w:t xml:space="preserve">（格式见附件）；</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5.其他材料。</w:t>
      </w:r>
      <w:r/>
    </w:p>
    <w:p>
      <w:pPr>
        <w:spacing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 xml:space="preserve">二、</w:t>
      </w:r>
      <w:r>
        <w:rPr>
          <w:rFonts w:hint="eastAsia" w:ascii="宋体" w:hAnsi="宋体" w:eastAsia="宋体" w:cs="宋体"/>
          <w:b/>
          <w:bCs/>
          <w:color w:val="auto"/>
          <w:highlight w:val="none"/>
          <w:lang w:val="zh-CN"/>
        </w:rPr>
        <w:t xml:space="preserve">资格</w:t>
      </w:r>
      <w:r>
        <w:rPr>
          <w:rFonts w:hint="eastAsia" w:ascii="宋体" w:hAnsi="宋体" w:eastAsia="宋体" w:cs="宋体"/>
          <w:b/>
          <w:bCs/>
          <w:color w:val="auto"/>
          <w:highlight w:val="none"/>
        </w:rPr>
        <w:t xml:space="preserve">条件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w:t>
      </w:r>
      <w:r>
        <w:rPr>
          <w:rFonts w:hint="eastAsia" w:ascii="宋体" w:hAnsi="宋体" w:eastAsia="宋体" w:cs="宋体"/>
          <w:color w:val="auto"/>
          <w:highlight w:val="none"/>
          <w:shd w:val="clear" w:color="auto" w:fill="auto"/>
        </w:rPr>
        <w:t xml:space="preserve">具有独立承担民事责任的能力（提供法人或者其他组织的营业执照；供应商为自然人的，提供其身份证）；</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2.</w:t>
      </w:r>
      <w:r>
        <w:rPr>
          <w:rFonts w:hint="eastAsia" w:ascii="宋体" w:hAnsi="宋体" w:cs="Times New Roman"/>
          <w:color w:val="auto"/>
          <w:sz w:val="21"/>
          <w:szCs w:val="21"/>
          <w:highlight w:val="none"/>
          <w:lang w:val="en-US" w:eastAsia="zh-CN"/>
        </w:rPr>
        <w:t xml:space="preserve">具有良好的商业信誉和健全的财务会计制度，提供2024年度经会计师事务所/审计机构审计的审计报告（含财务报表），公司成立不满一年，至少提供响应文件提交截止时间前近一个月的财务报表；或响应文件提交截止时间前六个月内银行出具的资信证明；或财政部门认可的政府采购专业担保机构出具的投标担保函</w:t>
      </w:r>
      <w:r>
        <w:rPr>
          <w:rFonts w:hint="eastAsia" w:ascii="宋体" w:hAnsi="宋体" w:eastAsia="宋体" w:cs="宋体"/>
          <w:color w:val="auto"/>
          <w:szCs w:val="21"/>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3.具有履行合同所必需的设备和专业技术能力</w:t>
      </w:r>
      <w:r>
        <w:rPr>
          <w:rFonts w:hint="eastAsia" w:ascii="宋体" w:hAnsi="宋体" w:eastAsia="宋体" w:cs="宋体"/>
          <w:color w:val="auto"/>
          <w:highlight w:val="none"/>
          <w:shd w:val="clear" w:color="auto" w:fill="auto"/>
        </w:rPr>
        <w:t xml:space="preserve">（提供承诺书</w:t>
      </w:r>
      <w:r>
        <w:rPr>
          <w:rFonts w:hint="eastAsia" w:ascii="宋体" w:hAnsi="宋体" w:eastAsia="宋体" w:cs="宋体"/>
          <w:color w:val="auto"/>
          <w:highlight w:val="none"/>
          <w:shd w:val="clear" w:color="auto" w:fill="auto"/>
          <w:lang w:eastAsia="zh-CN"/>
        </w:rPr>
        <w:t xml:space="preserve">，格式见附件</w:t>
      </w:r>
      <w:r>
        <w:rPr>
          <w:rFonts w:hint="eastAsia" w:ascii="宋体" w:hAnsi="宋体" w:eastAsia="宋体" w:cs="宋体"/>
          <w:color w:val="auto"/>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4.</w:t>
      </w:r>
      <w:r>
        <w:rPr>
          <w:rFonts w:hint="eastAsia" w:ascii="宋体" w:hAnsi="宋体" w:cs="Times New Roman"/>
          <w:color w:val="auto"/>
          <w:sz w:val="21"/>
          <w:szCs w:val="21"/>
          <w:highlight w:val="none"/>
          <w:lang w:val="en-US" w:eastAsia="zh-CN"/>
        </w:rPr>
        <w:t xml:space="preserve">有依法缴纳税收和社会保障资金的良好记录[提供近半年内任意一个月的纳税证明文件（依法免税的应提供相应文件说明）；并提供近半年内任意一个月依法为员工缴纳社会保障资金的证明材料，证</w:t>
      </w:r>
      <w:r>
        <w:rPr>
          <w:rFonts w:hint="eastAsia" w:ascii="宋体" w:hAnsi="宋体" w:eastAsia="宋体" w:cs="宋体"/>
          <w:color w:val="auto"/>
          <w:highlight w:val="none"/>
          <w:shd w:val="clear" w:color="auto" w:fill="auto"/>
          <w:lang w:val="en-US" w:eastAsia="zh-CN"/>
        </w:rPr>
        <w:t xml:space="preserve">明材料可以是缴费的银行单据复印件、社保机构开具的证明（依法不需要缴纳社会保障资金的应提供相应文件说明）]</w:t>
      </w:r>
      <w:r>
        <w:rPr>
          <w:rFonts w:hint="eastAsia" w:ascii="宋体" w:hAnsi="宋体" w:eastAsia="宋体" w:cs="宋体"/>
          <w:color w:val="auto"/>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rPr>
        <w:t xml:space="preserve">参加政府采购活动前三年内，在经营活动中没有重大违法记录（提供</w:t>
      </w:r>
      <w:r>
        <w:rPr>
          <w:rFonts w:hint="eastAsia" w:ascii="宋体" w:hAnsi="宋体" w:eastAsia="宋体" w:cs="宋体"/>
          <w:color w:val="auto"/>
          <w:highlight w:val="none"/>
          <w:shd w:val="clear" w:color="auto" w:fill="auto"/>
          <w:lang w:val="en-US" w:eastAsia="zh-CN"/>
        </w:rPr>
        <w:t xml:space="preserve">书面声明，</w:t>
      </w:r>
      <w:r>
        <w:rPr>
          <w:rFonts w:hint="eastAsia" w:ascii="宋体" w:hAnsi="宋体" w:eastAsia="宋体" w:cs="宋体"/>
          <w:color w:val="auto"/>
          <w:highlight w:val="none"/>
          <w:shd w:val="clear" w:color="auto" w:fill="auto"/>
          <w:lang w:eastAsia="zh-CN"/>
        </w:rPr>
        <w:t xml:space="preserve">格式见附件</w:t>
      </w:r>
      <w:r>
        <w:rPr>
          <w:rFonts w:hint="eastAsia" w:ascii="宋体" w:hAnsi="宋体" w:eastAsia="宋体" w:cs="宋体"/>
          <w:color w:val="auto"/>
          <w:highlight w:val="none"/>
          <w:shd w:val="clear" w:color="auto" w:fill="auto"/>
        </w:rPr>
        <w:t xml:space="preserve">）</w:t>
      </w:r>
      <w:r>
        <w:rPr>
          <w:rFonts w:hint="eastAsia" w:ascii="宋体" w:hAnsi="宋体" w:cs="宋体"/>
          <w:color w:val="auto"/>
          <w:highlight w:val="none"/>
          <w:shd w:val="clear" w:color="auto" w:fill="auto"/>
          <w:lang w:eastAsia="zh-CN"/>
        </w:rPr>
        <w:t xml:space="preserve">。</w:t>
      </w:r>
      <w:r/>
    </w:p>
    <w:p>
      <w:pPr>
        <w:spacing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 xml:space="preserve">三、符合条件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1.报价承诺函</w:t>
      </w:r>
      <w:r>
        <w:rPr>
          <w:rFonts w:hint="eastAsia" w:ascii="宋体" w:hAnsi="宋体" w:eastAsia="宋体" w:cs="宋体"/>
          <w:color w:val="auto"/>
          <w:highlight w:val="none"/>
          <w:lang w:val="zh-CN" w:eastAsia="en-US"/>
        </w:rPr>
        <w:t xml:space="preserve">（格式见附件）</w:t>
      </w:r>
      <w:r>
        <w:rPr>
          <w:rFonts w:hint="eastAsia" w:ascii="宋体" w:hAnsi="宋体" w:eastAsia="宋体" w:cs="宋体"/>
          <w:color w:val="auto"/>
          <w:highlight w:val="none"/>
        </w:rPr>
        <w:t xml:space="preserve">；</w:t>
      </w:r>
      <w:r/>
    </w:p>
    <w:p>
      <w:pPr>
        <w:spacing w:line="360" w:lineRule="auto"/>
        <w:rPr>
          <w:rFonts w:hint="eastAsia" w:ascii="宋体" w:hAnsi="宋体" w:eastAsia="宋体" w:cs="宋体"/>
          <w:color w:val="auto"/>
          <w:highlight w:val="none"/>
          <w:lang w:val="zh-CN" w:eastAsia="en-US"/>
        </w:rPr>
      </w:pPr>
      <w:r>
        <w:rPr>
          <w:rFonts w:hint="eastAsia" w:ascii="宋体" w:hAnsi="宋体" w:eastAsia="宋体" w:cs="宋体"/>
          <w:color w:val="auto"/>
          <w:highlight w:val="none"/>
        </w:rPr>
        <w:t xml:space="preserve">2.竞争性磋商响应函</w:t>
      </w:r>
      <w:r>
        <w:rPr>
          <w:rFonts w:hint="eastAsia" w:ascii="宋体" w:hAnsi="宋体" w:eastAsia="宋体" w:cs="宋体"/>
          <w:color w:val="auto"/>
          <w:highlight w:val="none"/>
          <w:lang w:val="zh-CN" w:eastAsia="en-US"/>
        </w:rPr>
        <w:t xml:space="preserve">（格式见附件）；</w:t>
      </w:r>
      <w:r/>
    </w:p>
    <w:p>
      <w:pP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zh-CN" w:eastAsia="en-US"/>
        </w:rPr>
        <w:t xml:space="preserve">实质性</w:t>
      </w:r>
      <w:r>
        <w:rPr>
          <w:rFonts w:hint="eastAsia" w:ascii="宋体" w:hAnsi="宋体" w:eastAsia="宋体" w:cs="宋体"/>
          <w:color w:val="auto"/>
          <w:highlight w:val="none"/>
        </w:rPr>
        <w:t xml:space="preserve">响应承诺函</w:t>
      </w:r>
      <w:r>
        <w:rPr>
          <w:rFonts w:hint="eastAsia" w:ascii="宋体" w:hAnsi="宋体" w:eastAsia="宋体" w:cs="宋体"/>
          <w:color w:val="auto"/>
          <w:highlight w:val="none"/>
          <w:lang w:val="zh-CN" w:eastAsia="en-US"/>
        </w:rPr>
        <w:t xml:space="preserve">（格式见附件）；</w:t>
      </w:r>
      <w:r/>
    </w:p>
    <w:p>
      <w:pPr>
        <w:spacing w:line="360" w:lineRule="auto"/>
        <w:rPr>
          <w:rFonts w:hint="eastAsia" w:ascii="宋体" w:hAnsi="宋体" w:eastAsia="宋体" w:cs="宋体"/>
          <w:color w:val="auto"/>
          <w:highlight w:val="none"/>
          <w:lang w:val="zh-CN" w:eastAsia="en-US"/>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zh-CN" w:eastAsia="en-US"/>
        </w:rPr>
        <w:t xml:space="preserve">.商务部分正负偏离表（格式见附件）；</w:t>
      </w:r>
      <w:r/>
    </w:p>
    <w:p>
      <w:pPr>
        <w:spacing w:line="360" w:lineRule="auto"/>
        <w:rPr>
          <w:rFonts w:hint="eastAsia" w:ascii="宋体" w:hAnsi="宋体" w:eastAsia="宋体" w:cs="宋体"/>
          <w:color w:val="auto"/>
          <w:highlight w:val="none"/>
          <w:lang w:val="zh-CN" w:eastAsia="en-US"/>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zh-CN" w:eastAsia="en-US"/>
        </w:rPr>
        <w:t xml:space="preserve">.技术部分正负偏离表（格式见附件）；</w:t>
      </w:r>
      <w:r/>
    </w:p>
    <w:p>
      <w:pPr>
        <w:spacing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 xml:space="preserve">四、综合评审评分项</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商务技术分</w:t>
      </w:r>
      <w:r>
        <w:rPr>
          <w:rFonts w:hint="eastAsia" w:ascii="宋体" w:hAnsi="宋体" w:eastAsia="宋体" w:cs="宋体"/>
          <w:b w:val="0"/>
          <w:bCs w:val="0"/>
          <w:color w:val="auto"/>
          <w:highlight w:val="none"/>
          <w:lang w:eastAsia="en-US"/>
        </w:rPr>
        <w:t xml:space="preserve">评审标准中所涉及的事项需提供的所有资料</w:t>
      </w:r>
      <w:r>
        <w:rPr>
          <w:rFonts w:hint="eastAsia" w:ascii="宋体" w:hAnsi="宋体" w:eastAsia="宋体" w:cs="宋体"/>
          <w:b w:val="0"/>
          <w:bCs w:val="0"/>
          <w:color w:val="auto"/>
          <w:highlight w:val="none"/>
        </w:rPr>
        <w:t xml:space="preserve">。</w:t>
      </w:r>
      <w:r/>
    </w:p>
    <w:p>
      <w:pPr>
        <w:numPr>
          <w:ilvl w:val="0"/>
          <w:numId w:val="4"/>
        </w:numPr>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价格折扣文件格式</w:t>
      </w:r>
      <w:r/>
    </w:p>
    <w:p>
      <w:pPr>
        <w:pStyle w:val="667"/>
        <w:rPr>
          <w:rFonts w:hint="eastAsia" w:ascii="宋体" w:hAnsi="宋体" w:eastAsia="宋体" w:cs="宋体"/>
          <w:color w:val="auto"/>
          <w:highlight w:val="none"/>
          <w:lang w:val="en-US" w:eastAsia="zh-CN"/>
        </w:rPr>
      </w:pPr>
      <w:r>
        <w:rPr>
          <w:rFonts w:hint="eastAsia" w:ascii="宋体" w:hAnsi="宋体" w:eastAsia="宋体" w:cs="Times New Roman"/>
          <w:color w:val="auto"/>
          <w:highlight w:val="none"/>
          <w:lang w:val="en-US" w:eastAsia="zh-CN"/>
        </w:rPr>
        <w:t xml:space="preserve">企业报价折扣证明</w:t>
      </w:r>
      <w:r>
        <w:rPr>
          <w:rFonts w:hint="eastAsia" w:ascii="宋体" w:hAnsi="宋体" w:eastAsia="宋体" w:cs="Times New Roman"/>
          <w:color w:val="auto"/>
          <w:highlight w:val="none"/>
          <w:lang w:val="zh-CN" w:eastAsia="en-US"/>
        </w:rPr>
        <w:t xml:space="preserve">（格式见附件）</w:t>
      </w:r>
      <w:r/>
    </w:p>
    <w:p>
      <w:pPr>
        <w:pStyle w:val="651"/>
        <w:rPr>
          <w:rFonts w:hint="eastAsia"/>
          <w:color w:val="auto"/>
          <w:highlight w:val="none"/>
        </w:rPr>
      </w:pPr>
      <w:r>
        <w:rPr>
          <w:rFonts w:hint="eastAsia"/>
          <w:color w:val="auto"/>
          <w:highlight w:val="none"/>
        </w:rPr>
      </w:r>
      <w:r/>
    </w:p>
    <w:p>
      <w:pPr>
        <w:pStyle w:val="667"/>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附件：</w:t>
      </w:r>
      <w:r/>
    </w:p>
    <w:p>
      <w:pPr>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一、磋商报价表</w:t>
      </w:r>
      <w:r/>
    </w:p>
    <w:p>
      <w:pPr>
        <w:pStyle w:val="644"/>
        <w:jc w:val="center"/>
        <w:keepLines w:val="0"/>
        <w:keepNext w:val="0"/>
        <w:widowControl/>
        <w:rPr>
          <w:rFonts w:hint="eastAsia" w:ascii="宋体" w:hAnsi="宋体" w:eastAsia="宋体" w:cs="宋体"/>
          <w:color w:val="auto"/>
          <w:sz w:val="21"/>
          <w:szCs w:val="21"/>
          <w:highlight w:val="none"/>
        </w:rPr>
      </w:pPr>
      <w:r>
        <w:rPr>
          <w:rStyle w:val="669"/>
          <w:rFonts w:hint="eastAsia" w:ascii="宋体" w:hAnsi="宋体" w:eastAsia="宋体" w:cs="宋体"/>
          <w:b/>
          <w:bCs/>
          <w:color w:val="auto"/>
          <w:sz w:val="21"/>
          <w:szCs w:val="21"/>
          <w:highlight w:val="none"/>
        </w:rPr>
        <w:t xml:space="preserve">磋商报价表</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本次为首次</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货币单位：人民币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元</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 </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648"/>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265"/>
        <w:gridCol w:w="2260"/>
        <w:gridCol w:w="3365"/>
      </w:tblGrid>
      <w:tr>
        <w:trPr>
          <w:tblCellSpacing w:w="15" w:type="dxa"/>
          <w:trHeight w:val="567"/>
        </w:trPr>
        <w:tc>
          <w:tcPr>
            <w:shd w:val="clear" w:color="auto" w:fill="auto"/>
            <w:tcW w:w="2220" w:type="dxa"/>
            <w:vAlign w:val="center"/>
            <w:textDirection w:val="lrTb"/>
            <w:noWrap w:val="false"/>
          </w:tcPr>
          <w:p>
            <w:pPr>
              <w:pStyle w:val="665"/>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w:t>
            </w:r>
            <w:r/>
          </w:p>
        </w:tc>
        <w:tc>
          <w:tcPr>
            <w:shd w:val="clear" w:color="auto" w:fill="auto"/>
            <w:tcW w:w="2230" w:type="dxa"/>
            <w:vAlign w:val="center"/>
            <w:textDirection w:val="lrTb"/>
            <w:noWrap w:val="false"/>
          </w:tcPr>
          <w:p>
            <w:pPr>
              <w:pStyle w:val="665"/>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项目内容</w:t>
            </w:r>
            <w:r/>
          </w:p>
        </w:tc>
        <w:tc>
          <w:tcPr>
            <w:shd w:val="clear" w:color="auto" w:fill="auto"/>
            <w:tcW w:w="3320" w:type="dxa"/>
            <w:vAlign w:val="center"/>
            <w:textDirection w:val="lrTb"/>
            <w:noWrap w:val="false"/>
          </w:tcPr>
          <w:p>
            <w:pPr>
              <w:pStyle w:val="665"/>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总价（小写）</w:t>
            </w:r>
            <w:r/>
          </w:p>
        </w:tc>
      </w:tr>
      <w:tr>
        <w:trPr>
          <w:tblCellSpacing w:w="15" w:type="dxa"/>
          <w:trHeight w:val="567"/>
        </w:trPr>
        <w:tc>
          <w:tcPr>
            <w:shd w:val="clear" w:color="auto" w:fill="auto"/>
            <w:tcW w:w="2220" w:type="dxa"/>
            <w:vAlign w:val="center"/>
            <w:textDirection w:val="lrTb"/>
            <w:noWrap w:val="false"/>
          </w:tcPr>
          <w:p>
            <w:pPr>
              <w:pStyle w:val="665"/>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 </w:t>
            </w:r>
            <w:r/>
          </w:p>
        </w:tc>
        <w:tc>
          <w:tcPr>
            <w:shd w:val="clear" w:color="auto" w:fill="auto"/>
            <w:tcW w:w="2230" w:type="dxa"/>
            <w:vAlign w:val="center"/>
            <w:textDirection w:val="lrTb"/>
            <w:noWrap w:val="false"/>
          </w:tcPr>
          <w:p>
            <w:pPr>
              <w:pStyle w:val="665"/>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详见响应文件</w:t>
            </w:r>
            <w:r/>
          </w:p>
        </w:tc>
        <w:tc>
          <w:tcPr>
            <w:shd w:val="clear" w:color="auto" w:fill="auto"/>
            <w:tcW w:w="3320" w:type="dxa"/>
            <w:vAlign w:val="center"/>
            <w:textDirection w:val="lrTb"/>
            <w:noWrap w:val="false"/>
          </w:tcPr>
          <w:p>
            <w:pPr>
              <w:pStyle w:val="665"/>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____________ </w:t>
            </w:r>
            <w:r>
              <w:rPr>
                <w:rFonts w:hint="eastAsia" w:ascii="宋体" w:hAnsi="宋体" w:eastAsia="宋体" w:cs="宋体"/>
                <w:color w:val="auto"/>
                <w:highlight w:val="none"/>
              </w:rPr>
              <w:t xml:space="preserve">元</w:t>
            </w:r>
            <w:r/>
          </w:p>
        </w:tc>
      </w:tr>
      <w:tr>
        <w:trPr>
          <w:tblCellSpacing w:w="15" w:type="dxa"/>
          <w:trHeight w:val="567"/>
        </w:trPr>
        <w:tc>
          <w:tcPr>
            <w:shd w:val="clear" w:color="auto" w:fill="auto"/>
            <w:tcW w:w="2220" w:type="dxa"/>
            <w:vAlign w:val="center"/>
            <w:textDirection w:val="lrTb"/>
            <w:noWrap w:val="false"/>
          </w:tcPr>
          <w:p>
            <w:pPr>
              <w:pStyle w:val="665"/>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总价（大写）：</w:t>
            </w:r>
            <w:r/>
          </w:p>
        </w:tc>
        <w:tc>
          <w:tcPr>
            <w:gridSpan w:val="2"/>
            <w:shd w:val="clear" w:color="auto" w:fill="auto"/>
            <w:tcW w:w="5560" w:type="dxa"/>
            <w:vAlign w:val="center"/>
            <w:textDirection w:val="lrTb"/>
            <w:noWrap w:val="false"/>
          </w:tcPr>
          <w:p>
            <w:pPr>
              <w:pStyle w:val="665"/>
              <w:keepLines w:val="0"/>
              <w:keepNext w:val="0"/>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rPr>
              <w:t xml:space="preserve">金额大写</w:t>
            </w:r>
            <w:r>
              <w:rPr>
                <w:rFonts w:hint="eastAsia" w:ascii="宋体" w:hAnsi="宋体" w:eastAsia="宋体" w:cs="宋体"/>
                <w:color w:val="auto"/>
                <w:highlight w:val="none"/>
                <w:lang w:val="en-US" w:eastAsia="zh-CN"/>
              </w:rPr>
              <w:t xml:space="preserve">_____________</w:t>
            </w:r>
            <w:r/>
          </w:p>
        </w:tc>
      </w:tr>
    </w:tbl>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报价说明：</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报价包括完成项目的所有费用。采购人不再支付报价以外的任何费用。</w:t>
      </w:r>
      <w:r/>
    </w:p>
    <w:p>
      <w:pPr>
        <w:spacing w:line="5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报价以总价为准，大小写</w:t>
      </w:r>
      <w:r>
        <w:rPr>
          <w:rFonts w:hint="eastAsia" w:ascii="宋体" w:hAnsi="宋体" w:cs="宋体"/>
          <w:color w:val="auto"/>
          <w:sz w:val="21"/>
          <w:szCs w:val="21"/>
          <w:highlight w:val="none"/>
          <w:lang w:val="en-US" w:eastAsia="zh-CN"/>
        </w:rPr>
        <w:t xml:space="preserve">金额</w:t>
      </w:r>
      <w:r>
        <w:rPr>
          <w:rFonts w:hint="eastAsia" w:ascii="宋体" w:hAnsi="宋体" w:eastAsia="宋体" w:cs="宋体"/>
          <w:color w:val="auto"/>
          <w:sz w:val="21"/>
          <w:szCs w:val="21"/>
          <w:highlight w:val="none"/>
        </w:rPr>
        <w:t xml:space="preserve">不一致以大写</w:t>
      </w:r>
      <w:r>
        <w:rPr>
          <w:rFonts w:hint="eastAsia" w:ascii="宋体" w:hAnsi="宋体" w:cs="宋体"/>
          <w:color w:val="auto"/>
          <w:sz w:val="21"/>
          <w:szCs w:val="21"/>
          <w:highlight w:val="none"/>
          <w:lang w:val="en-US" w:eastAsia="zh-CN"/>
        </w:rPr>
        <w:t xml:space="preserve">金额</w:t>
      </w:r>
      <w:r>
        <w:rPr>
          <w:rFonts w:hint="eastAsia" w:ascii="宋体" w:hAnsi="宋体" w:eastAsia="宋体" w:cs="宋体"/>
          <w:color w:val="auto"/>
          <w:sz w:val="21"/>
          <w:szCs w:val="21"/>
          <w:highlight w:val="none"/>
        </w:rPr>
        <w:t xml:space="preserve">为准</w:t>
      </w:r>
      <w:r>
        <w:rPr>
          <w:rFonts w:hint="eastAsia" w:ascii="宋体" w:hAnsi="宋体" w:eastAsia="宋体" w:cs="宋体"/>
          <w:color w:val="auto"/>
          <w:sz w:val="21"/>
          <w:szCs w:val="21"/>
          <w:highlight w:val="none"/>
          <w:lang w:eastAsia="zh-CN"/>
        </w:rPr>
        <w:t xml:space="preserve">。</w:t>
      </w:r>
      <w:r/>
    </w:p>
    <w:p>
      <w:pPr>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偏离说明：详见《偏离表》</w:t>
      </w:r>
      <w:r>
        <w:rPr>
          <w:rFonts w:hint="eastAsia" w:ascii="宋体" w:hAnsi="宋体" w:eastAsia="宋体" w:cs="宋体"/>
          <w:color w:val="auto"/>
          <w:sz w:val="21"/>
          <w:szCs w:val="21"/>
          <w:highlight w:val="none"/>
          <w:lang w:eastAsia="zh-CN"/>
        </w:rPr>
        <w:t xml:space="preserve">。</w:t>
      </w:r>
      <w:r/>
    </w:p>
    <w:p>
      <w:pPr>
        <w:jc w:val="righ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w:t>
      </w:r>
      <w:r>
        <w:rPr>
          <w:rFonts w:hint="eastAsia" w:ascii="宋体" w:hAnsi="宋体" w:eastAsia="宋体" w:cs="宋体"/>
          <w:color w:val="auto"/>
          <w:sz w:val="21"/>
          <w:szCs w:val="21"/>
          <w:highlight w:val="none"/>
          <w:shd w:val="clear" w:color="auto" w:fill="auto"/>
          <w:lang w:val="en-US" w:eastAsia="zh-CN"/>
        </w:rPr>
        <w:t xml:space="preserve">加盖CA电子</w:t>
      </w:r>
      <w:r>
        <w:rPr>
          <w:rFonts w:hint="eastAsia" w:ascii="宋体" w:hAnsi="宋体" w:eastAsia="宋体" w:cs="宋体"/>
          <w:color w:val="auto"/>
          <w:sz w:val="21"/>
          <w:szCs w:val="21"/>
          <w:highlight w:val="none"/>
          <w:shd w:val="clear" w:color="auto" w:fill="auto"/>
        </w:rPr>
        <w:t xml:space="preserve">公章</w:t>
      </w:r>
      <w:r>
        <w:rPr>
          <w:rFonts w:hint="eastAsia" w:ascii="宋体" w:hAnsi="宋体" w:eastAsia="宋体" w:cs="宋体"/>
          <w:color w:val="auto"/>
          <w:sz w:val="21"/>
          <w:szCs w:val="21"/>
          <w:highlight w:val="none"/>
        </w:rPr>
        <w:t xml:space="preserve">）：</w:t>
      </w:r>
      <w:r/>
    </w:p>
    <w:p>
      <w:pPr>
        <w:jc w:val="righ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法定代表人或授权代表（签字或盖章）：</w:t>
      </w:r>
      <w:r/>
    </w:p>
    <w:p>
      <w:pPr>
        <w:ind w:firstLine="48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clear="all"/>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二、磋商报价明细表</w:t>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磋商响应报价明细表</w:t>
      </w:r>
      <w:r/>
    </w:p>
    <w:tbl>
      <w:tblPr>
        <w:tblStyle w:val="648"/>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57"/>
        <w:gridCol w:w="1447"/>
        <w:gridCol w:w="1127"/>
        <w:gridCol w:w="1234"/>
        <w:gridCol w:w="1426"/>
        <w:gridCol w:w="1214"/>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分项服务名称</w:t>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分项单位</w:t>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87"/>
        </w:trPr>
        <w:tc>
          <w:tcPr>
            <w:gridSpan w:val="6"/>
            <w:tcW w:w="7839"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总报价（人民币：元）</w:t>
            </w:r>
            <w:r/>
          </w:p>
        </w:tc>
        <w:tc>
          <w:tcPr>
            <w:tcW w:w="1214" w:type="dxa"/>
            <w:vAlign w:val="top"/>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磋商报价（以人民币计价）</w:t>
      </w:r>
      <w:r>
        <w:rPr>
          <w:rFonts w:hint="eastAsia" w:ascii="宋体" w:hAnsi="宋体" w:cs="宋体"/>
          <w:color w:val="auto"/>
          <w:szCs w:val="21"/>
          <w:highlight w:val="none"/>
          <w:lang w:eastAsia="zh-CN"/>
        </w:rPr>
        <w:t xml:space="preserve">包括但不限于完成本项目所必须的所有工作及其他辅助工作的相关费用及响应竞争性磋商文件要求的所有费用。</w:t>
      </w:r>
      <w:r/>
    </w:p>
    <w:p>
      <w:pPr>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最终报价</w:t>
      </w:r>
      <w:r>
        <w:rPr>
          <w:rFonts w:hint="eastAsia" w:ascii="宋体" w:hAnsi="宋体" w:eastAsia="宋体" w:cs="宋体"/>
          <w:b/>
          <w:color w:val="auto"/>
          <w:sz w:val="21"/>
          <w:szCs w:val="21"/>
          <w:highlight w:val="none"/>
          <w:lang w:val="en-US" w:eastAsia="zh-CN"/>
        </w:rPr>
        <w:t xml:space="preserve">提交后</w:t>
      </w:r>
      <w:r>
        <w:rPr>
          <w:rFonts w:hint="eastAsia" w:ascii="宋体" w:hAnsi="宋体" w:eastAsia="宋体" w:cs="宋体"/>
          <w:b/>
          <w:color w:val="auto"/>
          <w:sz w:val="21"/>
          <w:szCs w:val="21"/>
          <w:highlight w:val="none"/>
        </w:rPr>
        <w:t xml:space="preserve">，磋商响应报价明细表按同比例下浮。</w:t>
      </w:r>
      <w:r/>
    </w:p>
    <w:p>
      <w:pPr>
        <w:numPr>
          <w:ilvl w:val="0"/>
          <w:numId w:val="0"/>
        </w:numPr>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pStyle w:val="677"/>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rFonts w:hint="eastAsia" w:ascii="宋体" w:hAnsi="宋体" w:eastAsia="宋体" w:cs="宋体"/>
          <w:b/>
          <w:bCs/>
          <w:color w:val="auto"/>
          <w:szCs w:val="21"/>
          <w:highlight w:val="none"/>
          <w:u w:val="single"/>
          <w:shd w:val="clear" w:color="auto" w:fill="auto"/>
        </w:rPr>
      </w:pPr>
      <w:r>
        <w:rPr>
          <w:rFonts w:hint="eastAsia" w:ascii="宋体" w:hAnsi="宋体" w:eastAsia="宋体" w:cs="宋体"/>
          <w:b/>
          <w:bCs/>
          <w:color w:val="auto"/>
          <w:szCs w:val="21"/>
          <w:highlight w:val="none"/>
          <w:u w:val="single"/>
          <w:shd w:val="clear" w:color="auto" w:fill="auto"/>
        </w:rPr>
        <w:br w:type="page" w:clear="all"/>
      </w:r>
      <w:r/>
    </w:p>
    <w:p>
      <w:pPr>
        <w:spacing w:line="480" w:lineRule="auto"/>
        <w:rPr>
          <w:rFonts w:hint="eastAsia" w:ascii="宋体" w:hAnsi="宋体" w:eastAsia="宋体" w:cs="宋体"/>
          <w:b/>
          <w:bCs/>
          <w:color w:val="auto"/>
          <w:szCs w:val="21"/>
          <w:highlight w:val="none"/>
          <w:lang w:eastAsia="en-US"/>
        </w:rPr>
      </w:pPr>
      <w:r>
        <w:rPr>
          <w:rFonts w:hint="eastAsia" w:ascii="宋体" w:hAnsi="宋体" w:eastAsia="宋体" w:cs="宋体"/>
          <w:b/>
          <w:bCs/>
          <w:color w:val="auto"/>
          <w:szCs w:val="21"/>
          <w:highlight w:val="none"/>
        </w:rPr>
        <w:t xml:space="preserve">三、</w:t>
      </w:r>
      <w:r>
        <w:rPr>
          <w:rFonts w:hint="eastAsia" w:ascii="宋体" w:hAnsi="宋体" w:eastAsia="宋体" w:cs="宋体"/>
          <w:b/>
          <w:bCs/>
          <w:color w:val="auto"/>
          <w:szCs w:val="21"/>
          <w:highlight w:val="none"/>
          <w:lang w:eastAsia="en-US"/>
        </w:rPr>
        <w:t xml:space="preserve">法人授权书</w:t>
      </w:r>
      <w:r/>
    </w:p>
    <w:p>
      <w:pPr>
        <w:jc w:val="center"/>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法人授权书</w:t>
      </w:r>
      <w:r/>
    </w:p>
    <w:p>
      <w:pPr>
        <w:ind w:firstLine="420"/>
        <w:spacing w:line="360" w:lineRule="auto"/>
        <w:tabs>
          <w:tab w:val="left" w:pos="360" w:leader="none"/>
        </w:tabs>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ind w:firstLine="420"/>
        <w:spacing w:line="360" w:lineRule="auto"/>
        <w:tabs>
          <w:tab w:val="left" w:pos="360" w:leader="none"/>
        </w:tabs>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本授权书声明：</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（供应商名称）授权</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（被授权人的姓名）为我方 </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号（项目编号）______________项目（项目名称）采购活动的合法代理人，以本单位名义全权处理一切与该项目采购有关的事务。</w:t>
      </w:r>
      <w:r/>
    </w:p>
    <w:p>
      <w:pPr>
        <w:ind w:firstLine="420"/>
        <w:spacing w:line="360" w:lineRule="auto"/>
        <w:tabs>
          <w:tab w:val="left" w:pos="360" w:leader="none"/>
        </w:tabs>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本授权书于______年____月____日起生效，特此声明。</w:t>
      </w:r>
      <w:r/>
    </w:p>
    <w:p>
      <w:pPr>
        <w:spacing w:line="360" w:lineRule="auto"/>
        <w:tabs>
          <w:tab w:val="left" w:pos="360" w:leader="none"/>
        </w:tabs>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 xml:space="preserve">    被授权人身份证号码：</w:t>
      </w:r>
      <w:r>
        <w:rPr>
          <w:rFonts w:hint="eastAsia" w:ascii="宋体" w:hAnsi="宋体" w:eastAsia="宋体" w:cs="宋体"/>
          <w:iCs/>
          <w:color w:val="auto"/>
          <w:szCs w:val="21"/>
          <w:highlight w:val="none"/>
          <w:u w:val="single"/>
        </w:rPr>
        <w:t xml:space="preserve">                              </w:t>
      </w:r>
      <w:r/>
    </w:p>
    <w:p>
      <w:pPr>
        <w:spacing w:line="360" w:lineRule="auto"/>
        <w:tabs>
          <w:tab w:val="left" w:pos="360" w:leader="none"/>
        </w:tabs>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 xml:space="preserve">    被授权人联系电话：（手机）</w:t>
      </w:r>
      <w:r>
        <w:rPr>
          <w:rFonts w:hint="eastAsia" w:ascii="宋体" w:hAnsi="宋体" w:eastAsia="宋体" w:cs="宋体"/>
          <w:iCs/>
          <w:color w:val="auto"/>
          <w:szCs w:val="21"/>
          <w:highlight w:val="none"/>
          <w:u w:val="single"/>
        </w:rPr>
        <w:t xml:space="preserve">                          </w:t>
      </w:r>
      <w:r/>
    </w:p>
    <w:p>
      <w:pPr>
        <w:ind w:firstLine="420"/>
        <w:spacing w:line="360" w:lineRule="auto"/>
        <w:tabs>
          <w:tab w:val="left" w:pos="360" w:leader="none"/>
        </w:tabs>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授权单位名称：</w:t>
      </w:r>
      <w:r>
        <w:rPr>
          <w:rFonts w:hint="eastAsia" w:ascii="宋体" w:hAnsi="宋体" w:eastAsia="宋体" w:cs="宋体"/>
          <w:iCs/>
          <w:color w:val="auto"/>
          <w:szCs w:val="21"/>
          <w:highlight w:val="none"/>
          <w:u w:val="single"/>
        </w:rPr>
        <w:t xml:space="preserve">（加盖CA电子公章）</w:t>
      </w:r>
      <w:r/>
    </w:p>
    <w:p>
      <w:pPr>
        <w:ind w:firstLine="420"/>
        <w:spacing w:line="360" w:lineRule="auto"/>
        <w:tabs>
          <w:tab w:val="left" w:pos="360" w:leader="none"/>
        </w:tabs>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 xml:space="preserve">单位地址：</w:t>
      </w:r>
      <w:r>
        <w:rPr>
          <w:rFonts w:hint="eastAsia" w:ascii="宋体" w:hAnsi="宋体" w:eastAsia="宋体" w:cs="宋体"/>
          <w:iCs/>
          <w:color w:val="auto"/>
          <w:szCs w:val="21"/>
          <w:highlight w:val="none"/>
          <w:u w:val="single"/>
        </w:rPr>
        <w:t xml:space="preserve">                                         </w:t>
      </w:r>
      <w:r/>
    </w:p>
    <w:p>
      <w:pPr>
        <w:ind w:firstLine="420"/>
        <w:spacing w:line="360" w:lineRule="auto"/>
        <w:tabs>
          <w:tab w:val="left" w:pos="360" w:leader="none"/>
        </w:tabs>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 xml:space="preserve">日期：</w:t>
      </w:r>
      <w:bookmarkStart w:id="113" w:name="_格式3__银行出具的资信证明"/>
      <w:r/>
      <w:bookmarkEnd w:id="113"/>
      <w:r/>
      <w:bookmarkStart w:id="114" w:name="_Hlt26671380"/>
      <w:r/>
      <w:bookmarkEnd w:id="114"/>
      <w:r/>
      <w:bookmarkStart w:id="115" w:name="_Hlt26955070"/>
      <w:r/>
      <w:bookmarkEnd w:id="115"/>
      <w:r>
        <w:rPr>
          <w:rFonts w:hint="eastAsia" w:ascii="宋体" w:hAnsi="宋体" w:eastAsia="宋体" w:cs="宋体"/>
          <w:iCs/>
          <w:color w:val="auto"/>
          <w:szCs w:val="21"/>
          <w:highlight w:val="none"/>
          <w:u w:val="single"/>
        </w:rPr>
        <w:t xml:space="preserve">                                         </w:t>
      </w:r>
      <w:r/>
    </w:p>
    <w:p>
      <w:pPr>
        <w:ind w:firstLine="105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法定代表人身份证复印件</w:t>
      </w:r>
      <w:r/>
    </w:p>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jc w:val="cente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（粘贴此处）</w:t>
      </w:r>
      <w:r/>
    </w:p>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被授权人身份证复印件</w:t>
      </w:r>
      <w:r/>
    </w:p>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jc w:val="cente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jc w:val="center"/>
        <w:spacing w:line="360" w:lineRule="auto"/>
        <w:rPr>
          <w:rFonts w:hint="eastAsia" w:ascii="宋体" w:hAnsi="宋体" w:eastAsia="宋体" w:cs="宋体"/>
          <w:b/>
          <w:bCs/>
          <w:iCs/>
          <w:color w:val="auto"/>
          <w:szCs w:val="21"/>
          <w:highlight w:val="none"/>
        </w:rPr>
      </w:pPr>
      <w:r>
        <w:rPr>
          <w:rFonts w:hint="eastAsia" w:ascii="宋体" w:hAnsi="宋体" w:eastAsia="宋体" w:cs="宋体"/>
          <w:iCs/>
          <w:color w:val="auto"/>
          <w:szCs w:val="21"/>
          <w:highlight w:val="none"/>
        </w:rPr>
        <w:t xml:space="preserve">（粘贴此处）</w:t>
      </w:r>
      <w:r/>
    </w:p>
    <w:p>
      <w:pPr>
        <w:pStyle w:val="651"/>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2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52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spacing w:line="36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四、</w:t>
      </w:r>
      <w:r>
        <w:rPr>
          <w:rFonts w:hint="eastAsia" w:ascii="宋体" w:hAnsi="宋体" w:eastAsia="宋体" w:cs="宋体"/>
          <w:b/>
          <w:bCs/>
          <w:color w:val="auto"/>
          <w:szCs w:val="21"/>
          <w:highlight w:val="none"/>
          <w:shd w:val="clear" w:color="auto" w:fill="auto"/>
          <w:lang w:eastAsia="zh-CN"/>
        </w:rPr>
        <w:t xml:space="preserve">具有履行合同所必需的设备和专业技术能力</w:t>
      </w:r>
      <w:r>
        <w:rPr>
          <w:rFonts w:hint="eastAsia" w:ascii="宋体" w:hAnsi="宋体" w:eastAsia="宋体" w:cs="宋体"/>
          <w:b/>
          <w:bCs/>
          <w:color w:val="auto"/>
          <w:szCs w:val="21"/>
          <w:highlight w:val="none"/>
          <w:shd w:val="clear" w:color="auto" w:fill="auto"/>
        </w:rPr>
        <w:t xml:space="preserve">的证明材料（提供承诺书）；</w:t>
      </w:r>
      <w:r/>
    </w:p>
    <w:p>
      <w:pPr>
        <w:jc w:val="center"/>
        <w:shd w:val="clear" w:color="auto"/>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承诺书</w:t>
      </w:r>
      <w:r/>
    </w:p>
    <w:p>
      <w:pPr>
        <w:spacing w:line="460" w:lineRule="exact"/>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eastAsia="zh-CN"/>
        </w:rPr>
        <w:t xml:space="preserve">南通市应急管理局</w:t>
      </w:r>
      <w:r>
        <w:rPr>
          <w:rFonts w:hint="eastAsia" w:ascii="宋体" w:hAnsi="宋体" w:eastAsia="宋体" w:cs="宋体"/>
          <w:color w:val="auto"/>
          <w:szCs w:val="21"/>
          <w:highlight w:val="none"/>
          <w:shd w:val="clear" w:color="auto" w:fill="auto"/>
        </w:rPr>
        <w:t xml:space="preserve">：</w:t>
      </w:r>
      <w:r/>
    </w:p>
    <w:p>
      <w:pPr>
        <w:ind w:firstLine="492"/>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我单位郑重承诺：我单位具</w:t>
      </w:r>
      <w:r>
        <w:rPr>
          <w:rFonts w:hint="eastAsia" w:ascii="宋体" w:hAnsi="宋体" w:eastAsia="宋体" w:cs="宋体"/>
          <w:b w:val="0"/>
          <w:bCs w:val="0"/>
          <w:color w:val="auto"/>
          <w:szCs w:val="21"/>
          <w:highlight w:val="none"/>
          <w:shd w:val="clear" w:color="auto" w:fill="auto"/>
          <w:lang w:eastAsia="zh-CN"/>
        </w:rPr>
        <w:t xml:space="preserve">有</w:t>
      </w:r>
      <w:r>
        <w:rPr>
          <w:rFonts w:hint="eastAsia" w:ascii="宋体" w:hAnsi="宋体" w:eastAsia="宋体" w:cs="宋体"/>
          <w:color w:val="auto"/>
          <w:szCs w:val="21"/>
          <w:highlight w:val="none"/>
          <w:shd w:val="clear" w:color="auto" w:fill="auto"/>
        </w:rPr>
        <w:t xml:space="preserve">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主要设备有：</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w:t>
      </w:r>
      <w:r/>
    </w:p>
    <w:p>
      <w:pPr>
        <w:ind w:firstLine="492"/>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主要专业技术能力有：</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w:t>
      </w:r>
      <w:r/>
    </w:p>
    <w:p>
      <w:pPr>
        <w:ind w:firstLine="492"/>
        <w:jc w:val="right"/>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供应商：（加盖CA电子公章）</w:t>
      </w:r>
      <w:r/>
    </w:p>
    <w:p>
      <w:pPr>
        <w:pStyle w:val="649"/>
        <w:jc w:val="righ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contextualSpacing/>
        <w:ind w:firstLine="540"/>
        <w:jc w:val="right"/>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color w:val="auto"/>
          <w:szCs w:val="21"/>
          <w:highlight w:val="none"/>
          <w:shd w:val="clear" w:color="auto" w:fill="auto"/>
        </w:rPr>
        <w:t xml:space="preserve">   年</w:t>
      </w:r>
      <w:r>
        <w:rPr>
          <w:rFonts w:hint="eastAsia" w:ascii="宋体" w:hAnsi="宋体" w:eastAsia="宋体" w:cs="宋体"/>
          <w:color w:val="auto"/>
          <w:szCs w:val="21"/>
          <w:highlight w:val="none"/>
          <w:shd w:val="clear" w:color="auto" w:fill="auto"/>
        </w:rPr>
        <w:tab/>
      </w:r>
      <w:r>
        <w:rPr>
          <w:rFonts w:hint="eastAsia" w:ascii="宋体" w:hAnsi="宋体" w:eastAsia="宋体" w:cs="宋体"/>
          <w:color w:val="auto"/>
          <w:szCs w:val="21"/>
          <w:highlight w:val="none"/>
          <w:shd w:val="clear" w:color="auto" w:fill="auto"/>
        </w:rPr>
        <w:t xml:space="preserve"> 月 </w:t>
      </w:r>
      <w:r>
        <w:rPr>
          <w:rFonts w:hint="eastAsia" w:ascii="宋体" w:hAnsi="宋体" w:eastAsia="宋体" w:cs="宋体"/>
          <w:color w:val="auto"/>
          <w:szCs w:val="21"/>
          <w:highlight w:val="none"/>
          <w:shd w:val="clear" w:color="auto" w:fill="auto"/>
        </w:rPr>
        <w:tab/>
      </w:r>
      <w:r>
        <w:rPr>
          <w:rFonts w:hint="eastAsia" w:ascii="宋体" w:hAnsi="宋体" w:eastAsia="宋体" w:cs="宋体"/>
          <w:color w:val="auto"/>
          <w:szCs w:val="21"/>
          <w:highlight w:val="none"/>
          <w:shd w:val="clear" w:color="auto" w:fill="auto"/>
        </w:rPr>
        <w:t xml:space="preserve">日</w:t>
      </w:r>
      <w:r/>
    </w:p>
    <w:p>
      <w:pPr>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br w:type="page" w:clear="all"/>
      </w:r>
      <w:r/>
    </w:p>
    <w:p>
      <w:pPr>
        <w:spacing w:line="460" w:lineRule="exact"/>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五、参加政府采购活动前3年内在经营活动中没有重大违法记录的书面声明</w:t>
      </w:r>
      <w:r/>
    </w:p>
    <w:p>
      <w:pPr>
        <w:pStyle w:val="646"/>
        <w:jc w:val="both"/>
        <w:rPr>
          <w:rFonts w:hint="eastAsia" w:ascii="宋体" w:hAnsi="宋体" w:eastAsia="宋体" w:cs="宋体"/>
          <w:color w:val="auto"/>
          <w:sz w:val="21"/>
          <w:highlight w:val="none"/>
          <w:shd w:val="clear" w:color="auto" w:fill="auto"/>
        </w:rPr>
      </w:pPr>
      <w:r>
        <w:rPr>
          <w:rFonts w:hint="eastAsia" w:ascii="宋体" w:hAnsi="宋体" w:eastAsia="宋体" w:cs="宋体"/>
          <w:color w:val="auto"/>
          <w:sz w:val="21"/>
          <w:highlight w:val="none"/>
          <w:shd w:val="clear" w:color="auto" w:fill="auto"/>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无重大违法记录声明函</w:t>
      </w:r>
      <w:r/>
    </w:p>
    <w:p>
      <w:pPr>
        <w:spacing w:line="500" w:lineRule="exact"/>
        <w:rPr>
          <w:rStyle w:val="701"/>
          <w:rFonts w:hint="eastAsia" w:ascii="宋体" w:hAnsi="宋体" w:eastAsia="宋体" w:cs="宋体"/>
          <w:color w:val="auto"/>
          <w:szCs w:val="21"/>
          <w:highlight w:val="none"/>
          <w:shd w:val="clear" w:color="auto" w:fill="auto"/>
        </w:rPr>
      </w:pPr>
      <w:r>
        <w:rPr>
          <w:rStyle w:val="701"/>
          <w:rFonts w:hint="eastAsia" w:ascii="宋体" w:hAnsi="宋体" w:cs="宋体"/>
          <w:color w:val="auto"/>
          <w:szCs w:val="21"/>
          <w:highlight w:val="none"/>
          <w:shd w:val="clear" w:color="auto" w:fill="auto"/>
          <w:lang w:eastAsia="zh-CN"/>
        </w:rPr>
        <w:t xml:space="preserve">南通市应急管理局</w:t>
      </w:r>
      <w:r>
        <w:rPr>
          <w:rStyle w:val="701"/>
          <w:rFonts w:hint="eastAsia" w:ascii="宋体" w:hAnsi="宋体" w:eastAsia="宋体" w:cs="宋体"/>
          <w:color w:val="auto"/>
          <w:szCs w:val="21"/>
          <w:highlight w:val="none"/>
          <w:shd w:val="clear" w:color="auto" w:fill="auto"/>
        </w:rPr>
        <w:t xml:space="preserve">：</w:t>
      </w:r>
      <w:r/>
    </w:p>
    <w:p>
      <w:pPr>
        <w:spacing w:line="500" w:lineRule="exact"/>
        <w:rPr>
          <w:rStyle w:val="701"/>
          <w:rFonts w:hint="eastAsia" w:ascii="宋体" w:hAnsi="宋体" w:eastAsia="宋体" w:cs="宋体"/>
          <w:color w:val="auto"/>
          <w:szCs w:val="21"/>
          <w:highlight w:val="none"/>
          <w:shd w:val="clear" w:color="auto" w:fill="auto"/>
        </w:rPr>
      </w:pPr>
      <w:r>
        <w:rPr>
          <w:rStyle w:val="701"/>
          <w:rFonts w:hint="eastAsia" w:ascii="宋体" w:hAnsi="宋体" w:eastAsia="宋体" w:cs="宋体"/>
          <w:color w:val="auto"/>
          <w:szCs w:val="21"/>
          <w:highlight w:val="none"/>
          <w:shd w:val="clear" w:color="auto" w:fill="auto"/>
        </w:rPr>
        <w:t xml:space="preserve">    我单位</w:t>
      </w:r>
      <w:r>
        <w:rPr>
          <w:rStyle w:val="701"/>
          <w:rFonts w:hint="eastAsia" w:ascii="宋体" w:hAnsi="宋体" w:eastAsia="宋体" w:cs="宋体"/>
          <w:color w:val="auto"/>
          <w:szCs w:val="21"/>
          <w:highlight w:val="none"/>
          <w:shd w:val="clear" w:color="auto" w:fill="auto"/>
          <w:lang w:val="en-US" w:eastAsia="zh-CN"/>
        </w:rPr>
        <w:t xml:space="preserve">______________</w:t>
      </w:r>
      <w:r>
        <w:rPr>
          <w:rStyle w:val="701"/>
          <w:rFonts w:hint="eastAsia" w:ascii="宋体" w:hAnsi="宋体" w:eastAsia="宋体" w:cs="宋体"/>
          <w:color w:val="auto"/>
          <w:szCs w:val="21"/>
          <w:highlight w:val="none"/>
          <w:shd w:val="clear" w:color="auto" w:fill="auto"/>
        </w:rPr>
        <w:t xml:space="preserve">（供应商名称）郑重声明：</w:t>
      </w:r>
      <w:r/>
    </w:p>
    <w:p>
      <w:pPr>
        <w:spacing w:line="500" w:lineRule="exact"/>
        <w:rPr>
          <w:rStyle w:val="701"/>
          <w:rFonts w:hint="eastAsia" w:ascii="宋体" w:hAnsi="宋体" w:eastAsia="宋体" w:cs="宋体"/>
          <w:color w:val="auto"/>
          <w:szCs w:val="21"/>
          <w:highlight w:val="none"/>
          <w:shd w:val="clear" w:color="auto" w:fill="auto"/>
        </w:rPr>
      </w:pPr>
      <w:r>
        <w:rPr>
          <w:rStyle w:val="701"/>
          <w:rFonts w:hint="eastAsia" w:ascii="宋体" w:hAnsi="宋体" w:eastAsia="宋体" w:cs="宋体"/>
          <w:color w:val="auto"/>
          <w:szCs w:val="21"/>
          <w:highlight w:val="none"/>
          <w:shd w:val="clear" w:color="auto" w:fill="auto"/>
        </w:rPr>
        <w:t xml:space="preserve">    参加本次采购活动前3年内，我方在经营活动中没有因违法经营受到刑事处罚或者责令停产停业、吊销许可证或者执照、较大数额罚款等行政处罚。</w:t>
      </w:r>
      <w:r/>
    </w:p>
    <w:p>
      <w:pPr>
        <w:ind w:firstLine="420"/>
        <w:spacing w:line="500" w:lineRule="exact"/>
        <w:rPr>
          <w:rStyle w:val="701"/>
          <w:rFonts w:hint="eastAsia" w:ascii="宋体" w:hAnsi="宋体" w:eastAsia="宋体" w:cs="宋体"/>
          <w:color w:val="auto"/>
          <w:szCs w:val="21"/>
          <w:highlight w:val="none"/>
          <w:shd w:val="clear" w:color="auto" w:fill="auto"/>
        </w:rPr>
      </w:pPr>
      <w:r>
        <w:rPr>
          <w:rStyle w:val="701"/>
          <w:rFonts w:hint="eastAsia" w:ascii="宋体" w:hAnsi="宋体" w:eastAsia="宋体" w:cs="宋体"/>
          <w:color w:val="auto"/>
          <w:szCs w:val="21"/>
          <w:highlight w:val="none"/>
          <w:shd w:val="clear" w:color="auto" w:fill="auto"/>
        </w:rPr>
        <w:t xml:space="preserve">在本项目</w:t>
      </w:r>
      <w:r>
        <w:rPr>
          <w:rStyle w:val="701"/>
          <w:rFonts w:hint="eastAsia" w:ascii="宋体" w:hAnsi="宋体" w:eastAsia="宋体" w:cs="宋体"/>
          <w:color w:val="auto"/>
          <w:szCs w:val="21"/>
          <w:highlight w:val="none"/>
          <w:shd w:val="clear" w:color="auto" w:fill="auto"/>
          <w:lang w:eastAsia="zh-CN"/>
        </w:rPr>
        <w:t xml:space="preserve">磋商响应文件</w:t>
      </w:r>
      <w:r>
        <w:rPr>
          <w:rStyle w:val="701"/>
          <w:rFonts w:hint="eastAsia" w:ascii="宋体" w:hAnsi="宋体" w:eastAsia="宋体" w:cs="宋体"/>
          <w:color w:val="auto"/>
          <w:szCs w:val="21"/>
          <w:highlight w:val="none"/>
          <w:shd w:val="clear" w:color="auto" w:fill="auto"/>
        </w:rPr>
        <w:t xml:space="preserve">接收截止时间前，没有被“信用中国”（www.creditchina.gov.cn）、“中国政府采购网”（www.ccgp.gov.cn）网站列入失信被执行人、重大税收违法案件当事人名单、政府采购严重违法失信行为记录名单。</w:t>
      </w:r>
      <w:r/>
    </w:p>
    <w:p>
      <w:pPr>
        <w:ind w:firstLine="420"/>
        <w:spacing w:line="500" w:lineRule="exact"/>
        <w:rPr>
          <w:rStyle w:val="701"/>
          <w:rFonts w:hint="eastAsia" w:ascii="宋体" w:hAnsi="宋体" w:eastAsia="宋体" w:cs="宋体"/>
          <w:color w:val="auto"/>
          <w:szCs w:val="21"/>
          <w:highlight w:val="none"/>
          <w:shd w:val="clear" w:color="auto" w:fill="auto"/>
        </w:rPr>
      </w:pPr>
      <w:r>
        <w:rPr>
          <w:rStyle w:val="701"/>
          <w:rFonts w:hint="eastAsia" w:ascii="宋体" w:hAnsi="宋体" w:eastAsia="宋体" w:cs="宋体"/>
          <w:color w:val="auto"/>
          <w:highlight w:val="none"/>
          <w:shd w:val="clear" w:color="auto" w:fill="auto"/>
          <w:lang w:val="en-US" w:eastAsia="zh-CN"/>
        </w:rPr>
        <w:t xml:space="preserve">我单位满足</w:t>
      </w:r>
      <w:r>
        <w:rPr>
          <w:rStyle w:val="701"/>
          <w:rFonts w:hint="eastAsia" w:ascii="宋体" w:hAnsi="宋体" w:eastAsia="宋体" w:cs="宋体"/>
          <w:color w:val="auto"/>
          <w:highlight w:val="none"/>
          <w:shd w:val="clear" w:color="auto" w:fill="auto"/>
        </w:rPr>
        <w:t xml:space="preserve">法律、行政法规规定的其他条件</w:t>
      </w:r>
      <w:r>
        <w:rPr>
          <w:rStyle w:val="701"/>
          <w:rFonts w:hint="eastAsia" w:ascii="宋体" w:hAnsi="宋体" w:eastAsia="宋体" w:cs="宋体"/>
          <w:color w:val="auto"/>
          <w:highlight w:val="none"/>
          <w:shd w:val="clear" w:color="auto" w:fill="auto"/>
          <w:lang w:eastAsia="zh-CN"/>
        </w:rPr>
        <w:t xml:space="preserve">。</w:t>
      </w:r>
      <w:r/>
    </w:p>
    <w:p>
      <w:pPr>
        <w:spacing w:line="500" w:lineRule="exact"/>
        <w:rPr>
          <w:rStyle w:val="701"/>
          <w:rFonts w:hint="eastAsia" w:ascii="宋体" w:hAnsi="宋体" w:eastAsia="宋体" w:cs="宋体"/>
          <w:color w:val="auto"/>
          <w:szCs w:val="21"/>
          <w:highlight w:val="none"/>
          <w:shd w:val="clear" w:color="auto" w:fill="auto"/>
        </w:rPr>
      </w:pPr>
      <w:r>
        <w:rPr>
          <w:rStyle w:val="701"/>
          <w:rFonts w:hint="eastAsia" w:ascii="宋体" w:hAnsi="宋体" w:eastAsia="宋体" w:cs="宋体"/>
          <w:color w:val="auto"/>
          <w:szCs w:val="21"/>
          <w:highlight w:val="none"/>
          <w:shd w:val="clear" w:color="auto" w:fill="auto"/>
        </w:rPr>
        <w:t xml:space="preserve">                                                   声明人：</w:t>
      </w:r>
      <w:r>
        <w:rPr>
          <w:rFonts w:hint="eastAsia" w:ascii="宋体" w:hAnsi="宋体" w:eastAsia="宋体" w:cs="宋体"/>
          <w:color w:val="auto"/>
          <w:szCs w:val="21"/>
          <w:highlight w:val="none"/>
          <w:shd w:val="clear" w:color="auto" w:fill="auto"/>
        </w:rPr>
        <w:t xml:space="preserve">（加盖CA电子公章）</w:t>
      </w:r>
      <w:r/>
    </w:p>
    <w:p>
      <w:pPr>
        <w:jc w:val="center"/>
        <w:spacing w:line="500" w:lineRule="exact"/>
        <w:rPr>
          <w:rStyle w:val="701"/>
          <w:rFonts w:hint="eastAsia" w:ascii="宋体" w:hAnsi="宋体" w:eastAsia="宋体" w:cs="宋体"/>
          <w:color w:val="auto"/>
          <w:szCs w:val="21"/>
          <w:highlight w:val="none"/>
          <w:shd w:val="clear" w:color="auto" w:fill="auto"/>
        </w:rPr>
      </w:pPr>
      <w:r>
        <w:rPr>
          <w:rStyle w:val="701"/>
          <w:rFonts w:hint="eastAsia" w:ascii="宋体" w:hAnsi="宋体" w:eastAsia="宋体" w:cs="宋体"/>
          <w:color w:val="auto"/>
          <w:szCs w:val="21"/>
          <w:highlight w:val="none"/>
          <w:shd w:val="clear" w:color="auto" w:fill="auto"/>
        </w:rPr>
        <w:t xml:space="preserve">                                                  年     月    日</w:t>
      </w:r>
      <w:r/>
    </w:p>
    <w:p>
      <w:pPr>
        <w:rPr>
          <w:rFonts w:hint="eastAsia"/>
          <w:color w:val="auto"/>
          <w:highlight w:val="none"/>
        </w:rPr>
      </w:pPr>
      <w:r>
        <w:rPr>
          <w:rFonts w:hint="eastAsia"/>
          <w:color w:val="auto"/>
          <w:highlight w:val="none"/>
        </w:rPr>
        <w:br w:type="page" w:clear="all"/>
      </w:r>
      <w:r/>
    </w:p>
    <w:p>
      <w:pPr>
        <w:spacing w:line="48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、报价承诺函</w:t>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28"/>
          <w:szCs w:val="24"/>
          <w:highlight w:val="none"/>
        </w:rPr>
        <w:t xml:space="preserve">报价承诺函</w:t>
      </w:r>
      <w:r/>
    </w:p>
    <w:p>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u w:val="single"/>
          <w:lang w:eastAsia="zh-CN"/>
        </w:rPr>
        <w:t xml:space="preserve">南通市应急管理局</w:t>
      </w:r>
      <w:r>
        <w:rPr>
          <w:rFonts w:hint="eastAsia" w:ascii="宋体" w:hAnsi="宋体" w:eastAsia="宋体" w:cs="宋体"/>
          <w:color w:val="auto"/>
          <w:szCs w:val="21"/>
          <w:highlight w:val="none"/>
        </w:rPr>
        <w:t xml:space="preserve">：</w:t>
      </w:r>
      <w:r/>
    </w:p>
    <w:p>
      <w:pPr>
        <w:ind w:firstLine="49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我单位郑重承诺：</w:t>
      </w:r>
      <w:r/>
    </w:p>
    <w:p>
      <w:pPr>
        <w:ind w:firstLine="492"/>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我单位报价未超过最高限价。我单位报价</w:t>
      </w:r>
      <w:r>
        <w:rPr>
          <w:rFonts w:hint="eastAsia" w:ascii="宋体" w:hAnsi="宋体" w:cs="宋体"/>
          <w:color w:val="auto"/>
          <w:szCs w:val="21"/>
          <w:highlight w:val="none"/>
          <w:lang w:eastAsia="zh-CN"/>
        </w:rPr>
        <w:t xml:space="preserve">包括但不限于完成本项目所必须的所有工作及其他辅助工作的相关费用及响应竞争性磋商文件要求的所有费用。</w:t>
      </w:r>
      <w:r/>
    </w:p>
    <w:p>
      <w:pPr>
        <w:ind w:firstLine="49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92"/>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供应商：（加盖CA电子公章）</w:t>
      </w:r>
      <w:r/>
    </w:p>
    <w:p>
      <w:pPr>
        <w:pStyle w:val="649"/>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pStyle w:val="649"/>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月 </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日</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br w:type="page" w:clear="all"/>
      </w:r>
      <w:r/>
    </w:p>
    <w:p>
      <w:pPr>
        <w:spacing w:line="48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、竞争性磋商响应函</w:t>
      </w:r>
      <w:r/>
    </w:p>
    <w:p>
      <w:pPr>
        <w:jc w:val="center"/>
        <w:spacing w:line="48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竞争性磋商响应函</w:t>
      </w:r>
      <w:r/>
    </w:p>
    <w:p>
      <w:pPr>
        <w:spacing w:line="440" w:lineRule="exact"/>
        <w:rPr>
          <w:rFonts w:hint="eastAsia" w:ascii="宋体" w:hAnsi="宋体" w:eastAsia="宋体" w:cs="宋体"/>
          <w:color w:val="auto"/>
          <w:szCs w:val="21"/>
          <w:highlight w:val="none"/>
        </w:rPr>
      </w:pPr>
      <w:r>
        <w:rPr>
          <w:rFonts w:hint="eastAsia" w:ascii="宋体" w:hAnsi="宋体" w:cs="宋体"/>
          <w:color w:val="auto"/>
          <w:szCs w:val="21"/>
          <w:highlight w:val="none"/>
          <w:u w:val="single"/>
          <w:lang w:eastAsia="zh-CN"/>
        </w:rPr>
        <w:t xml:space="preserve">南通市应急管理局</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依据贵单位委托代理机构组织的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（磋商项目名称及项目编号)竞争性磋商的邀请，我方授权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（职务）为全权代表参加该项目的磋商工作，全权处理本次竞争性磋商的有关事宜。同时，我公司声明如下：</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1.同意并接受竞争性磋商文件的各项要求，遵守竞争性磋商文件中的各项规定，按竞争性磋商文件的要求提供报价。</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2.我公司已经详细阅读了竞争性磋商文件的全部内容，我方已完全清晰理解竞争性磋商文件的要求，不存在任何含糊不清和误解之处，同意放弃对竞争性磋商文件所表述的内容提出异议和质疑的权利。</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3.我公司已毫无保留地向贵方提供一切所需的证明材料。</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4.我公司承诺在本次磋商响应中提供的一切文件，无论是原件还是复印件均真实有效，绝无任何虚假、伪造和夸大的成份。否则，愿承担相应的后果和法律责任。</w:t>
      </w:r>
      <w:r/>
    </w:p>
    <w:p>
      <w:pPr>
        <w:ind w:firstLine="420"/>
        <w:spacing w:line="44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b/>
          <w:color w:val="auto"/>
          <w:szCs w:val="21"/>
          <w:highlight w:val="none"/>
        </w:rPr>
        <w:t xml:space="preserve">我公司尊重磋商小组所作的评定结果，同时清楚理解到报价最低并非意味着必定获得成交资格。</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6.一旦成交，我方承诺无正当理由拒绝签订合同，同意被贵方取消成交资格。</w:t>
      </w:r>
      <w:r/>
    </w:p>
    <w:p>
      <w:pPr>
        <w:ind w:firstLine="420"/>
        <w:spacing w:line="44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
          <w:color w:val="auto"/>
          <w:szCs w:val="21"/>
          <w:highlight w:val="none"/>
        </w:rPr>
        <w:t xml:space="preserve">一旦成交，我方将根据竞争性磋商文件的规定，严格履行合同规定的责任和义务，并保证在合同约定的期限内完成全部合同项目。</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8.我方与本磋商有关的正式通讯地址为：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地址：</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邮编：</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电话：</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传真：</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供应商开户行：</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账号：</w:t>
      </w:r>
      <w:r/>
    </w:p>
    <w:p>
      <w:pPr>
        <w:jc w:val="righ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竞争性磋商响应单位：（加盖CA电子公章）</w:t>
      </w:r>
      <w:r/>
    </w:p>
    <w:p>
      <w:pPr>
        <w:jc w:val="righ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48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eastAsia="宋体" w:cs="宋体"/>
          <w:b/>
          <w:bCs/>
          <w:color w:val="auto"/>
          <w:szCs w:val="21"/>
          <w:highlight w:val="none"/>
        </w:rPr>
        <w:t xml:space="preserve">、实质性响应承诺函</w:t>
      </w:r>
      <w:r/>
    </w:p>
    <w:p>
      <w:pPr>
        <w:contextualSpacing/>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contextualSpacing/>
        <w:jc w:val="center"/>
        <w:spacing w:line="400" w:lineRule="exact"/>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实质性响应承诺函</w:t>
      </w:r>
      <w:r/>
    </w:p>
    <w:p>
      <w:pPr>
        <w:pStyle w:val="657"/>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Style w:val="701"/>
          <w:rFonts w:hint="eastAsia" w:ascii="宋体" w:hAnsi="宋体" w:eastAsia="宋体" w:cs="宋体"/>
          <w:color w:val="auto"/>
          <w:szCs w:val="21"/>
          <w:highlight w:val="none"/>
        </w:rPr>
      </w:pPr>
      <w:r>
        <w:rPr>
          <w:rFonts w:hint="eastAsia" w:ascii="宋体" w:hAnsi="宋体" w:cs="宋体"/>
          <w:color w:val="auto"/>
          <w:szCs w:val="21"/>
          <w:highlight w:val="none"/>
          <w:u w:val="single"/>
          <w:lang w:eastAsia="zh-CN"/>
        </w:rPr>
        <w:t xml:space="preserve">南通市应急管理局</w:t>
      </w:r>
      <w:r>
        <w:rPr>
          <w:rStyle w:val="701"/>
          <w:rFonts w:hint="eastAsia" w:ascii="宋体" w:hAnsi="宋体" w:eastAsia="宋体" w:cs="宋体"/>
          <w:color w:val="auto"/>
          <w:szCs w:val="21"/>
          <w:highlight w:val="none"/>
        </w:rPr>
        <w:t xml:space="preserve">：</w:t>
      </w:r>
      <w:r/>
    </w:p>
    <w:p>
      <w:pPr>
        <w:ind w:firstLine="420"/>
        <w:spacing w:line="500" w:lineRule="exact"/>
        <w:rPr>
          <w:rStyle w:val="701"/>
          <w:rFonts w:hint="eastAsia" w:ascii="宋体" w:hAnsi="宋体" w:eastAsia="宋体" w:cs="宋体"/>
          <w:color w:val="auto"/>
          <w:szCs w:val="21"/>
          <w:highlight w:val="none"/>
        </w:rPr>
      </w:pPr>
      <w:r>
        <w:rPr>
          <w:rStyle w:val="701"/>
          <w:rFonts w:hint="eastAsia" w:ascii="宋体" w:hAnsi="宋体" w:eastAsia="宋体" w:cs="宋体"/>
          <w:color w:val="auto"/>
          <w:szCs w:val="21"/>
          <w:highlight w:val="none"/>
        </w:rPr>
        <w:t xml:space="preserve">我单位_______（供应商名称）郑重承诺：</w:t>
      </w:r>
      <w:r/>
    </w:p>
    <w:p>
      <w:pPr>
        <w:ind w:firstLine="420"/>
        <w:spacing w:line="360" w:lineRule="auto"/>
        <w:rPr>
          <w:rStyle w:val="701"/>
          <w:rFonts w:hint="eastAsia" w:ascii="宋体" w:hAnsi="宋体" w:eastAsia="宋体" w:cs="宋体"/>
          <w:color w:val="auto"/>
          <w:szCs w:val="21"/>
          <w:highlight w:val="none"/>
          <w:lang w:val="en-US" w:eastAsia="zh-CN"/>
        </w:rPr>
      </w:pPr>
      <w:r>
        <w:rPr>
          <w:rStyle w:val="701"/>
          <w:rFonts w:hint="eastAsia" w:ascii="宋体" w:hAnsi="宋体" w:eastAsia="宋体" w:cs="宋体"/>
          <w:color w:val="auto"/>
          <w:szCs w:val="21"/>
          <w:highlight w:val="none"/>
        </w:rPr>
        <w:t xml:space="preserve">我单位完全实质性响应</w:t>
      </w:r>
      <w:r>
        <w:rPr>
          <w:rStyle w:val="701"/>
          <w:rFonts w:hint="eastAsia" w:ascii="宋体" w:hAnsi="宋体" w:cs="宋体" w:eastAsiaTheme="minorEastAsia"/>
          <w:color w:val="auto"/>
          <w:sz w:val="21"/>
          <w:szCs w:val="21"/>
          <w:highlight w:val="none"/>
          <w:lang w:val="en-US" w:eastAsia="zh-CN"/>
        </w:rPr>
        <w:t xml:space="preserve">本项目磋商</w:t>
      </w:r>
      <w:r>
        <w:rPr>
          <w:rStyle w:val="701"/>
          <w:rFonts w:hint="eastAsia" w:ascii="宋体" w:hAnsi="宋体" w:eastAsia="宋体" w:cs="宋体"/>
          <w:color w:val="auto"/>
          <w:szCs w:val="21"/>
          <w:highlight w:val="none"/>
        </w:rPr>
        <w:t xml:space="preserve">文件第三章项目需求所有内容</w:t>
      </w:r>
      <w:r>
        <w:rPr>
          <w:rStyle w:val="701"/>
          <w:rFonts w:hint="eastAsia" w:ascii="宋体" w:hAnsi="宋体" w:eastAsia="宋体" w:cs="宋体"/>
          <w:color w:val="auto"/>
          <w:szCs w:val="21"/>
          <w:highlight w:val="none"/>
          <w:shd w:val="clear" w:color="auto" w:fill="auto"/>
          <w:lang w:val="en-US" w:eastAsia="zh-CN"/>
        </w:rPr>
        <w:t xml:space="preserve">，无负偏离</w:t>
      </w:r>
      <w:r>
        <w:rPr>
          <w:rStyle w:val="701"/>
          <w:rFonts w:hint="eastAsia" w:ascii="宋体" w:hAnsi="宋体" w:eastAsia="宋体" w:cs="宋体"/>
          <w:color w:val="auto"/>
          <w:szCs w:val="21"/>
          <w:highlight w:val="none"/>
        </w:rPr>
        <w:t xml:space="preserve">。</w:t>
      </w:r>
      <w:r/>
    </w:p>
    <w:p>
      <w:pPr>
        <w:pStyle w:val="651"/>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Style w:val="701"/>
          <w:rFonts w:hint="eastAsia" w:ascii="宋体" w:hAnsi="宋体" w:eastAsia="宋体" w:cs="宋体"/>
          <w:color w:val="auto"/>
          <w:szCs w:val="21"/>
          <w:highlight w:val="none"/>
        </w:rPr>
      </w:pPr>
      <w:r>
        <w:rPr>
          <w:rStyle w:val="701"/>
          <w:rFonts w:hint="eastAsia" w:ascii="宋体" w:hAnsi="宋体" w:eastAsia="宋体" w:cs="宋体"/>
          <w:color w:val="auto"/>
          <w:szCs w:val="21"/>
          <w:highlight w:val="none"/>
        </w:rPr>
        <w:t xml:space="preserve">                                                   声明人：</w:t>
      </w:r>
      <w:r>
        <w:rPr>
          <w:rFonts w:hint="eastAsia" w:ascii="宋体" w:hAnsi="宋体" w:eastAsia="宋体" w:cs="宋体"/>
          <w:color w:val="auto"/>
          <w:szCs w:val="21"/>
          <w:highlight w:val="none"/>
        </w:rPr>
        <w:t xml:space="preserve">（加盖CA电子公章）</w:t>
      </w:r>
      <w:r/>
    </w:p>
    <w:p>
      <w:pPr>
        <w:jc w:val="center"/>
        <w:spacing w:line="500" w:lineRule="exact"/>
        <w:rPr>
          <w:rStyle w:val="701"/>
          <w:rFonts w:hint="eastAsia" w:ascii="宋体" w:hAnsi="宋体" w:eastAsia="宋体" w:cs="宋体"/>
          <w:color w:val="auto"/>
          <w:szCs w:val="21"/>
          <w:highlight w:val="none"/>
        </w:rPr>
      </w:pPr>
      <w:r>
        <w:rPr>
          <w:rStyle w:val="701"/>
          <w:rFonts w:hint="eastAsia" w:ascii="宋体" w:hAnsi="宋体" w:eastAsia="宋体" w:cs="宋体"/>
          <w:color w:val="auto"/>
          <w:szCs w:val="21"/>
          <w:highlight w:val="none"/>
        </w:rPr>
        <w:t xml:space="preserve">                                                  年     月    日</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spacing w:line="480" w:lineRule="auto"/>
        <w:rPr>
          <w:rFonts w:hint="eastAsia" w:ascii="宋体" w:hAnsi="宋体" w:eastAsia="宋体" w:cs="宋体"/>
          <w:b/>
          <w:bCs/>
          <w:color w:val="auto"/>
          <w:szCs w:val="21"/>
          <w:highlight w:val="none"/>
          <w:lang w:val="zh-CN" w:eastAsia="en-US"/>
        </w:rPr>
      </w:pPr>
      <w:r>
        <w:rPr>
          <w:rFonts w:hint="eastAsia" w:ascii="宋体" w:hAnsi="宋体" w:cs="宋体"/>
          <w:b/>
          <w:bCs/>
          <w:color w:val="auto"/>
          <w:szCs w:val="21"/>
          <w:highlight w:val="none"/>
          <w:lang w:val="en-US" w:eastAsia="zh-CN"/>
        </w:rPr>
        <w:t xml:space="preserve">九</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eastAsia="en-US"/>
        </w:rPr>
        <w:t xml:space="preserve">商务部分正负偏离表</w:t>
      </w:r>
      <w:r/>
    </w:p>
    <w:p>
      <w:pPr>
        <w:jc w:val="center"/>
        <w:spacing w:line="48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val="zh-CN" w:eastAsia="en-US"/>
        </w:rPr>
        <w:t xml:space="preserve">商务部分正负偏离表</w:t>
      </w:r>
      <w:r/>
    </w:p>
    <w:tbl>
      <w:tblPr>
        <w:tblStyle w:val="6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W w:w="28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ind w:firstLine="492"/>
        <w:jc w:val="right"/>
        <w:spacing w:line="4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供应商：（加盖CA电子公章）</w:t>
      </w:r>
      <w:r/>
    </w:p>
    <w:p>
      <w:pPr>
        <w:pStyle w:val="649"/>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pStyle w:val="667"/>
        <w:ind w:left="840" w:firstLine="0"/>
        <w:jc w:val="right"/>
        <w:rPr>
          <w:rFonts w:hint="eastAsia" w:ascii="宋体" w:hAnsi="宋体" w:eastAsia="宋体" w:cs="宋体"/>
          <w:color w:val="auto"/>
          <w:highlight w:val="none"/>
          <w:lang w:eastAsia="en-US"/>
        </w:rPr>
      </w:pPr>
      <w:r>
        <w:rPr>
          <w:rFonts w:hint="eastAsia" w:ascii="宋体" w:hAnsi="宋体" w:eastAsia="宋体" w:cs="宋体"/>
          <w:color w:val="auto"/>
          <w:sz w:val="24"/>
          <w:szCs w:val="21"/>
          <w:highlight w:val="none"/>
        </w:rPr>
        <w:t xml:space="preserve">   年</w:t>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 xml:space="preserve"> 月 </w:t>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 xml:space="preserve">日</w:t>
      </w:r>
      <w:r/>
    </w:p>
    <w:p>
      <w:pPr>
        <w:ind w:firstLine="480"/>
        <w:spacing w:line="48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480" w:lineRule="auto"/>
        <w:rPr>
          <w:rFonts w:hint="eastAsia" w:ascii="宋体" w:hAnsi="宋体" w:eastAsia="宋体" w:cs="宋体"/>
          <w:b/>
          <w:bCs/>
          <w:color w:val="auto"/>
          <w:szCs w:val="21"/>
          <w:highlight w:val="none"/>
          <w:lang w:val="zh-CN" w:eastAsia="en-US"/>
        </w:rPr>
      </w:pPr>
      <w:r>
        <w:rPr>
          <w:rFonts w:hint="eastAsia" w:ascii="宋体" w:hAnsi="宋体" w:cs="宋体"/>
          <w:b/>
          <w:bCs/>
          <w:color w:val="auto"/>
          <w:szCs w:val="21"/>
          <w:highlight w:val="none"/>
          <w:lang w:val="en-US" w:eastAsia="zh-CN"/>
        </w:rPr>
        <w:t xml:space="preserve">十</w:t>
      </w:r>
      <w:r>
        <w:rPr>
          <w:rFonts w:hint="eastAsia" w:ascii="宋体" w:hAnsi="宋体" w:eastAsia="宋体" w:cs="宋体"/>
          <w:b/>
          <w:bCs/>
          <w:color w:val="auto"/>
          <w:szCs w:val="21"/>
          <w:highlight w:val="none"/>
          <w:lang w:val="zh-CN" w:eastAsia="en-US"/>
        </w:rPr>
        <w:t xml:space="preserve">、技术部分正负偏离表</w:t>
      </w:r>
      <w:r/>
    </w:p>
    <w:p>
      <w:pPr>
        <w:jc w:val="center"/>
        <w:spacing w:line="48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val="zh-CN" w:eastAsia="en-US"/>
        </w:rPr>
        <w:t xml:space="preserve">技术部分正负偏离表</w:t>
      </w:r>
      <w:r/>
    </w:p>
    <w:tbl>
      <w:tblPr>
        <w:tblStyle w:val="6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W w:w="28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ind w:firstLine="492"/>
        <w:jc w:val="right"/>
        <w:spacing w:line="4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供应商：（加盖CA电子公章）</w:t>
      </w:r>
      <w:r/>
    </w:p>
    <w:p>
      <w:pPr>
        <w:pStyle w:val="649"/>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numPr>
          <w:ilvl w:val="0"/>
          <w:numId w:val="0"/>
        </w:numPr>
        <w:jc w:val="both"/>
        <w:keepLines w:val="0"/>
        <w:keepNext w:val="0"/>
        <w:pageBreakBefore w:val="0"/>
        <w:spacing w:line="480" w:lineRule="auto"/>
        <w:widowControl w:val="off"/>
        <w:rPr>
          <w:rFonts w:hint="default" w:ascii="宋体" w:hAnsi="宋体" w:cs="宋体"/>
          <w:b/>
          <w:bCs/>
          <w:i w:val="0"/>
          <w:iCs w:val="0"/>
          <w:color w:val="auto"/>
          <w:sz w:val="21"/>
          <w:szCs w:val="21"/>
          <w:highlight w:val="none"/>
          <w:u w:val="none"/>
          <w:lang w:val="en-US" w:eastAsia="zh-CN"/>
        </w:rPr>
      </w:pPr>
      <w:r>
        <w:rPr>
          <w:rFonts w:hint="eastAsia" w:ascii="宋体" w:hAnsi="宋体" w:cs="宋体"/>
          <w:b/>
          <w:color w:val="auto"/>
          <w:szCs w:val="21"/>
          <w:highlight w:val="none"/>
          <w:shd w:val="clear" w:color="auto" w:fill="auto"/>
          <w:lang w:val="en-US" w:eastAsia="zh-CN"/>
        </w:rPr>
        <w:t xml:space="preserve">十一</w:t>
      </w:r>
      <w:r>
        <w:rPr>
          <w:rFonts w:hint="eastAsia" w:ascii="宋体" w:hAnsi="宋体" w:eastAsia="宋体" w:cs="宋体"/>
          <w:b/>
          <w:color w:val="auto"/>
          <w:szCs w:val="21"/>
          <w:highlight w:val="none"/>
          <w:shd w:val="clear" w:color="auto" w:fill="auto"/>
          <w:lang w:val="en-US" w:eastAsia="zh-CN"/>
        </w:rPr>
        <w:t xml:space="preserve">、</w:t>
      </w:r>
      <w:r>
        <w:rPr>
          <w:rFonts w:hint="eastAsia" w:ascii="宋体" w:hAnsi="宋体" w:cs="宋体"/>
          <w:b/>
          <w:bCs/>
          <w:i w:val="0"/>
          <w:iCs w:val="0"/>
          <w:color w:val="auto"/>
          <w:sz w:val="21"/>
          <w:szCs w:val="21"/>
          <w:highlight w:val="none"/>
          <w:u w:val="none"/>
          <w:lang w:val="en-US" w:eastAsia="zh-CN"/>
        </w:rPr>
        <w:t xml:space="preserve">企业报价折扣证明</w:t>
      </w:r>
      <w:r/>
    </w:p>
    <w:p>
      <w:pPr>
        <w:jc w:val="center"/>
        <w:spacing w:line="300" w:lineRule="auto"/>
        <w:rPr>
          <w:rFonts w:hint="eastAsia" w:ascii="宋体" w:hAnsi="宋体" w:eastAsia="宋体" w:cs="宋体"/>
          <w:b/>
          <w:bCs/>
          <w:color w:val="auto"/>
          <w:sz w:val="21"/>
          <w:szCs w:val="21"/>
          <w:highlight w:val="none"/>
          <w:shd w:val="clear" w:color="auto" w:fill="auto"/>
          <w:lang w:bidi="zh-CN"/>
        </w:rPr>
        <w:outlineLvl w:val="0"/>
      </w:pPr>
      <w:r>
        <w:rPr>
          <w:rFonts w:hint="eastAsia" w:ascii="宋体" w:hAnsi="宋体" w:eastAsia="宋体" w:cs="宋体"/>
          <w:b/>
          <w:bCs/>
          <w:color w:val="auto"/>
          <w:sz w:val="21"/>
          <w:szCs w:val="21"/>
          <w:highlight w:val="none"/>
          <w:shd w:val="clear" w:color="auto" w:fill="auto"/>
          <w:lang w:bidi="zh-CN"/>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中小企业声明函</w:t>
      </w:r>
      <w:r/>
    </w:p>
    <w:p>
      <w:pPr>
        <w:pStyle w:val="651"/>
        <w:ind w:right="415" w:firstLine="64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本公司郑重声明，根据《政府采购促进中小企业发展管理办法》（财库﹝2020﹞46 号）的规定，本公司参加</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u w:val="single"/>
          <w:shd w:val="clear" w:color="auto" w:fill="auto"/>
        </w:rPr>
        <w:t xml:space="preserve">单位名称</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的</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u w:val="single"/>
          <w:shd w:val="clear" w:color="auto" w:fill="auto"/>
        </w:rPr>
        <w:t xml:space="preserve">项目名称</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采购活动，服务全部由符合政策要求的中小企业承接。相关企业的具体情况如下：</w:t>
      </w:r>
      <w:r/>
    </w:p>
    <w:p>
      <w:pPr>
        <w:pStyle w:val="681"/>
        <w:numPr>
          <w:ilvl w:val="0"/>
          <w:numId w:val="5"/>
        </w:numPr>
        <w:ind w:left="420" w:firstLine="0"/>
        <w:spacing w:line="360" w:lineRule="auto"/>
        <w:tabs>
          <w:tab w:val="left" w:pos="1243"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（标的名称）</w:t>
      </w:r>
      <w:r>
        <w:rPr>
          <w:rFonts w:hint="eastAsia" w:ascii="宋体" w:hAnsi="宋体" w:eastAsia="宋体" w:cs="宋体"/>
          <w:color w:val="auto"/>
          <w:sz w:val="21"/>
          <w:szCs w:val="21"/>
          <w:highlight w:val="none"/>
          <w:shd w:val="clear" w:color="auto" w:fill="auto"/>
        </w:rPr>
        <w:t xml:space="preserve">，属于</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其他未列明行业</w:t>
      </w:r>
      <w:r>
        <w:rPr>
          <w:rFonts w:hint="eastAsia" w:ascii="宋体" w:hAnsi="宋体" w:eastAsia="宋体" w:cs="宋体"/>
          <w:color w:val="auto"/>
          <w:sz w:val="21"/>
          <w:szCs w:val="21"/>
          <w:highlight w:val="none"/>
          <w:u w:val="single"/>
          <w:shd w:val="clear" w:color="auto" w:fill="auto"/>
        </w:rPr>
        <w:t xml:space="preserve">（采购文件中明确的所属行业）</w:t>
      </w:r>
      <w:r>
        <w:rPr>
          <w:rFonts w:hint="eastAsia" w:ascii="宋体" w:hAnsi="宋体" w:eastAsia="宋体" w:cs="宋体"/>
          <w:color w:val="auto"/>
          <w:sz w:val="21"/>
          <w:szCs w:val="21"/>
          <w:highlight w:val="none"/>
          <w:shd w:val="clear" w:color="auto" w:fill="auto"/>
        </w:rPr>
        <w:t xml:space="preserve">；承接企业为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（企业名称）</w:t>
      </w:r>
      <w:r>
        <w:rPr>
          <w:rFonts w:hint="eastAsia" w:ascii="宋体" w:hAnsi="宋体" w:eastAsia="宋体" w:cs="宋体"/>
          <w:color w:val="auto"/>
          <w:sz w:val="21"/>
          <w:szCs w:val="21"/>
          <w:highlight w:val="none"/>
          <w:shd w:val="clear" w:color="auto" w:fill="auto"/>
        </w:rPr>
        <w:t xml:space="preserve">，从业人员</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人，营业</w:t>
      </w:r>
      <w:r>
        <w:rPr>
          <w:rFonts w:hint="eastAsia" w:ascii="宋体" w:hAnsi="宋体" w:eastAsia="宋体" w:cs="宋体"/>
          <w:color w:val="auto"/>
          <w:sz w:val="21"/>
          <w:szCs w:val="21"/>
          <w:highlight w:val="none"/>
          <w:shd w:val="clear" w:color="auto" w:fill="auto"/>
        </w:rPr>
        <w:t xml:space="preserve">收入为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万元，资产总额为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万元，属于</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（中型企业、</w:t>
      </w:r>
      <w:r>
        <w:rPr>
          <w:rFonts w:hint="eastAsia" w:ascii="宋体" w:hAnsi="宋体" w:eastAsia="宋体" w:cs="宋体"/>
          <w:color w:val="auto"/>
          <w:sz w:val="21"/>
          <w:szCs w:val="21"/>
          <w:highlight w:val="none"/>
          <w:u w:val="single"/>
          <w:shd w:val="clear" w:color="auto" w:fill="auto"/>
        </w:rPr>
        <w:t xml:space="preserve">小型企业、微型企业）</w:t>
      </w:r>
      <w:r>
        <w:rPr>
          <w:rFonts w:hint="eastAsia" w:ascii="宋体" w:hAnsi="宋体" w:eastAsia="宋体" w:cs="宋体"/>
          <w:color w:val="auto"/>
          <w:sz w:val="21"/>
          <w:szCs w:val="21"/>
          <w:highlight w:val="none"/>
          <w:shd w:val="clear" w:color="auto" w:fill="auto"/>
        </w:rPr>
        <w:t xml:space="preserve">；</w:t>
      </w:r>
      <w:r/>
    </w:p>
    <w:p>
      <w:pPr>
        <w:pStyle w:val="681"/>
        <w:numPr>
          <w:ilvl w:val="0"/>
          <w:numId w:val="0"/>
        </w:numPr>
        <w:spacing w:line="360" w:lineRule="auto"/>
        <w:tabs>
          <w:tab w:val="left" w:pos="1243"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（标的名称）</w:t>
      </w:r>
      <w:r>
        <w:rPr>
          <w:rFonts w:hint="eastAsia" w:ascii="宋体" w:hAnsi="宋体" w:eastAsia="宋体" w:cs="宋体"/>
          <w:color w:val="auto"/>
          <w:sz w:val="21"/>
          <w:szCs w:val="21"/>
          <w:highlight w:val="none"/>
          <w:shd w:val="clear" w:color="auto" w:fill="auto"/>
        </w:rPr>
        <w:t xml:space="preserve">，属于</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其他未列明行业（采</w:t>
      </w:r>
      <w:r>
        <w:rPr>
          <w:rFonts w:hint="eastAsia" w:ascii="宋体" w:hAnsi="宋体" w:eastAsia="宋体" w:cs="宋体"/>
          <w:color w:val="auto"/>
          <w:sz w:val="21"/>
          <w:szCs w:val="21"/>
          <w:highlight w:val="none"/>
          <w:u w:val="single"/>
          <w:shd w:val="clear" w:color="auto" w:fill="auto"/>
        </w:rPr>
        <w:t xml:space="preserve">购文件中明确的所属行业）</w:t>
      </w:r>
      <w:r>
        <w:rPr>
          <w:rFonts w:hint="eastAsia" w:ascii="宋体" w:hAnsi="宋体" w:eastAsia="宋体" w:cs="宋体"/>
          <w:color w:val="auto"/>
          <w:sz w:val="21"/>
          <w:szCs w:val="21"/>
          <w:highlight w:val="none"/>
          <w:shd w:val="clear" w:color="auto" w:fill="auto"/>
        </w:rPr>
        <w:t xml:space="preserve">；承接企业为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（企业名称）</w:t>
      </w:r>
      <w:r>
        <w:rPr>
          <w:rFonts w:hint="eastAsia" w:ascii="宋体" w:hAnsi="宋体" w:eastAsia="宋体" w:cs="宋体"/>
          <w:color w:val="auto"/>
          <w:sz w:val="21"/>
          <w:szCs w:val="21"/>
          <w:highlight w:val="none"/>
          <w:shd w:val="clear" w:color="auto" w:fill="auto"/>
        </w:rPr>
        <w:t xml:space="preserve">，从业人员</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 xml:space="preserve">人，营业</w:t>
      </w:r>
      <w:r>
        <w:rPr>
          <w:rFonts w:hint="eastAsia" w:ascii="宋体" w:hAnsi="宋体" w:eastAsia="宋体" w:cs="宋体"/>
          <w:color w:val="auto"/>
          <w:sz w:val="21"/>
          <w:szCs w:val="21"/>
          <w:highlight w:val="none"/>
          <w:shd w:val="clear" w:color="auto" w:fill="auto"/>
        </w:rPr>
        <w:t xml:space="preserve">收入为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 xml:space="preserve">万元，资产总额为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 xml:space="preserve">万元，属于</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（中型企业、</w:t>
      </w:r>
      <w:r>
        <w:rPr>
          <w:rFonts w:hint="eastAsia" w:ascii="宋体" w:hAnsi="宋体" w:eastAsia="宋体" w:cs="宋体"/>
          <w:color w:val="auto"/>
          <w:sz w:val="21"/>
          <w:szCs w:val="21"/>
          <w:highlight w:val="none"/>
          <w:u w:val="single"/>
          <w:shd w:val="clear" w:color="auto" w:fill="auto"/>
        </w:rPr>
        <w:t xml:space="preserve">小型企业、微型企业）</w:t>
      </w:r>
      <w:r>
        <w:rPr>
          <w:rFonts w:hint="eastAsia" w:ascii="宋体" w:hAnsi="宋体" w:eastAsia="宋体" w:cs="宋体"/>
          <w:color w:val="auto"/>
          <w:sz w:val="21"/>
          <w:szCs w:val="21"/>
          <w:highlight w:val="none"/>
          <w:shd w:val="clear" w:color="auto" w:fill="auto"/>
        </w:rPr>
        <w:t xml:space="preserve">；</w:t>
      </w:r>
      <w:r/>
    </w:p>
    <w:p>
      <w:pPr>
        <w:pStyle w:val="681"/>
        <w:ind w:left="420" w:right="258" w:firstLine="0"/>
        <w:spacing w:line="360" w:lineRule="auto"/>
        <w:tabs>
          <w:tab w:val="left" w:pos="1243" w:leader="none"/>
          <w:tab w:val="left" w:pos="1806" w:leader="none"/>
          <w:tab w:val="left" w:pos="5005" w:leader="none"/>
          <w:tab w:val="left" w:pos="7213"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651"/>
        <w:ind w:left="860"/>
        <w:spacing w:before="11"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w:t>
      </w:r>
      <w:r/>
    </w:p>
    <w:p>
      <w:pPr>
        <w:pStyle w:val="651"/>
        <w:ind w:right="417" w:firstLine="645"/>
        <w:spacing w:before="108"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以上企业，不属于大企业的分支机构，不存在控股股东</w:t>
      </w:r>
      <w:r>
        <w:rPr>
          <w:rFonts w:hint="eastAsia" w:ascii="宋体" w:hAnsi="宋体" w:eastAsia="宋体" w:cs="宋体"/>
          <w:color w:val="auto"/>
          <w:sz w:val="21"/>
          <w:szCs w:val="21"/>
          <w:highlight w:val="none"/>
          <w:shd w:val="clear" w:color="auto" w:fill="auto"/>
        </w:rPr>
        <w:t xml:space="preserve">为大企业的情形，也不存在与大企业的负责人为同一人的情</w:t>
      </w:r>
      <w:r>
        <w:rPr>
          <w:rFonts w:hint="eastAsia" w:ascii="宋体" w:hAnsi="宋体" w:eastAsia="宋体" w:cs="宋体"/>
          <w:color w:val="auto"/>
          <w:sz w:val="21"/>
          <w:szCs w:val="21"/>
          <w:highlight w:val="none"/>
          <w:shd w:val="clear" w:color="auto" w:fill="auto"/>
        </w:rPr>
        <w:t xml:space="preserve">形。</w:t>
      </w:r>
      <w:r/>
    </w:p>
    <w:p>
      <w:pPr>
        <w:pStyle w:val="651"/>
        <w:ind w:right="420" w:firstLine="64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本企业对上述声明内容的真实性负责。如有虚假，将依</w:t>
      </w:r>
      <w:r>
        <w:rPr>
          <w:rFonts w:hint="eastAsia" w:ascii="宋体" w:hAnsi="宋体" w:eastAsia="宋体" w:cs="宋体"/>
          <w:color w:val="auto"/>
          <w:sz w:val="21"/>
          <w:szCs w:val="21"/>
          <w:highlight w:val="none"/>
          <w:shd w:val="clear" w:color="auto" w:fill="auto"/>
        </w:rPr>
        <w:t xml:space="preserve">法承担相应责任。</w:t>
      </w:r>
      <w:r/>
    </w:p>
    <w:p>
      <w:pPr>
        <w:pStyle w:val="651"/>
        <w:ind w:left="4060" w:right="2166"/>
        <w:spacing w:before="29"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企业名称：</w:t>
      </w:r>
      <w:r>
        <w:rPr>
          <w:rFonts w:hint="eastAsia" w:ascii="宋体" w:hAnsi="宋体" w:eastAsia="宋体" w:cs="宋体"/>
          <w:color w:val="auto"/>
          <w:sz w:val="21"/>
          <w:szCs w:val="21"/>
          <w:highlight w:val="none"/>
        </w:rPr>
        <w:t xml:space="preserve">（加盖CA电子公章）</w:t>
      </w:r>
      <w:r/>
    </w:p>
    <w:p>
      <w:pPr>
        <w:pStyle w:val="651"/>
        <w:ind w:left="4060" w:right="2166"/>
        <w:spacing w:before="29"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日 期：</w:t>
      </w:r>
      <w:r/>
    </w:p>
    <w:p>
      <w:pPr>
        <w:ind w:firstLine="432"/>
        <w:spacing w:line="420" w:lineRule="exact"/>
        <w:rPr>
          <w:rStyle w:val="701"/>
          <w:rFonts w:hint="eastAsia" w:ascii="宋体" w:hAnsi="宋体" w:eastAsia="宋体" w:cs="宋体"/>
          <w:bCs/>
          <w:color w:val="auto"/>
          <w:sz w:val="21"/>
          <w:szCs w:val="21"/>
          <w:highlight w:val="none"/>
          <w:shd w:val="clear" w:color="auto" w:fill="auto"/>
          <w:lang w:val="en-US" w:eastAsia="zh-CN"/>
        </w:rPr>
      </w:pPr>
      <w:r>
        <w:rPr>
          <w:rStyle w:val="701"/>
          <w:rFonts w:hint="eastAsia" w:ascii="宋体" w:hAnsi="宋体" w:eastAsia="宋体" w:cs="宋体"/>
          <w:bCs/>
          <w:color w:val="auto"/>
          <w:sz w:val="21"/>
          <w:szCs w:val="21"/>
          <w:highlight w:val="none"/>
          <w:shd w:val="clear" w:color="auto" w:fill="auto"/>
          <w:lang w:val="en-US" w:eastAsia="zh-CN"/>
        </w:rPr>
        <w:t xml:space="preserve">注：</w:t>
      </w:r>
      <w:r/>
    </w:p>
    <w:p>
      <w:pPr>
        <w:ind w:firstLine="432"/>
        <w:spacing w:line="420" w:lineRule="exact"/>
        <w:rPr>
          <w:rStyle w:val="701"/>
          <w:rFonts w:hint="eastAsia" w:ascii="宋体" w:hAnsi="宋体" w:eastAsia="宋体" w:cs="宋体"/>
          <w:bCs/>
          <w:color w:val="auto"/>
          <w:sz w:val="21"/>
          <w:szCs w:val="21"/>
          <w:highlight w:val="none"/>
          <w:shd w:val="clear" w:color="auto" w:fill="auto"/>
          <w:lang w:val="en-US" w:eastAsia="zh-CN"/>
        </w:rPr>
      </w:pPr>
      <w:r>
        <w:rPr>
          <w:rStyle w:val="701"/>
          <w:rFonts w:hint="eastAsia" w:ascii="宋体" w:hAnsi="宋体" w:eastAsia="宋体" w:cs="宋体"/>
          <w:bCs/>
          <w:color w:val="auto"/>
          <w:sz w:val="21"/>
          <w:szCs w:val="21"/>
          <w:highlight w:val="none"/>
          <w:shd w:val="clear" w:color="auto" w:fill="auto"/>
          <w:lang w:val="en-US" w:eastAsia="zh-CN"/>
        </w:rPr>
        <w:t xml:space="preserve">（1）从业人员、营业收入、资产总额填报2024年度数据，无上一年度</w:t>
      </w:r>
      <w:r>
        <w:rPr>
          <w:rStyle w:val="701"/>
          <w:rFonts w:hint="eastAsia" w:ascii="宋体" w:hAnsi="宋体" w:cs="宋体"/>
          <w:bCs/>
          <w:color w:val="auto"/>
          <w:sz w:val="21"/>
          <w:szCs w:val="21"/>
          <w:highlight w:val="none"/>
          <w:shd w:val="clear" w:color="auto" w:fill="auto"/>
          <w:lang w:val="en-US" w:eastAsia="zh-CN"/>
        </w:rPr>
        <w:t xml:space="preserve">（</w:t>
      </w:r>
      <w:r>
        <w:rPr>
          <w:rStyle w:val="701"/>
          <w:rFonts w:hint="eastAsia" w:ascii="宋体" w:hAnsi="宋体" w:eastAsia="宋体" w:cs="宋体"/>
          <w:bCs/>
          <w:color w:val="auto"/>
          <w:sz w:val="21"/>
          <w:szCs w:val="21"/>
          <w:highlight w:val="none"/>
          <w:shd w:val="clear" w:color="auto" w:fill="auto"/>
          <w:lang w:val="en-US" w:eastAsia="zh-CN"/>
        </w:rPr>
        <w:t xml:space="preserve">2024年度</w:t>
      </w:r>
      <w:r>
        <w:rPr>
          <w:rStyle w:val="701"/>
          <w:rFonts w:hint="eastAsia" w:ascii="宋体" w:hAnsi="宋体" w:cs="宋体"/>
          <w:bCs/>
          <w:color w:val="auto"/>
          <w:sz w:val="21"/>
          <w:szCs w:val="21"/>
          <w:highlight w:val="none"/>
          <w:shd w:val="clear" w:color="auto" w:fill="auto"/>
          <w:lang w:val="en-US" w:eastAsia="zh-CN"/>
        </w:rPr>
        <w:t xml:space="preserve">）</w:t>
      </w:r>
      <w:r>
        <w:rPr>
          <w:rStyle w:val="701"/>
          <w:rFonts w:hint="eastAsia" w:ascii="宋体" w:hAnsi="宋体" w:eastAsia="宋体" w:cs="宋体"/>
          <w:bCs/>
          <w:color w:val="auto"/>
          <w:sz w:val="21"/>
          <w:szCs w:val="21"/>
          <w:highlight w:val="none"/>
          <w:shd w:val="clear" w:color="auto" w:fill="auto"/>
          <w:lang w:val="en-US" w:eastAsia="zh-CN"/>
        </w:rPr>
        <w:t xml:space="preserve">数据的新成立企业可不填报。</w:t>
      </w:r>
      <w:r/>
    </w:p>
    <w:p>
      <w:pPr>
        <w:ind w:firstLine="432"/>
        <w:spacing w:line="420" w:lineRule="exact"/>
        <w:rPr>
          <w:rStyle w:val="701"/>
          <w:rFonts w:hint="eastAsia" w:ascii="宋体" w:hAnsi="宋体" w:eastAsia="宋体" w:cs="宋体"/>
          <w:bCs/>
          <w:color w:val="auto"/>
          <w:sz w:val="21"/>
          <w:szCs w:val="21"/>
          <w:highlight w:val="none"/>
          <w:lang w:val="en-US" w:eastAsia="zh-CN"/>
        </w:rPr>
      </w:pPr>
      <w:r>
        <w:rPr>
          <w:rStyle w:val="701"/>
          <w:rFonts w:hint="eastAsia" w:ascii="宋体" w:hAnsi="宋体" w:eastAsia="宋体" w:cs="宋体"/>
          <w:bCs/>
          <w:color w:val="auto"/>
          <w:sz w:val="21"/>
          <w:szCs w:val="21"/>
          <w:highlight w:val="none"/>
          <w:shd w:val="clear" w:color="auto" w:fill="auto"/>
          <w:lang w:val="en-US" w:eastAsia="zh-CN"/>
        </w:rPr>
        <w:t xml:space="preserve">（2）《关于印发中小企业划型标准规定的通知》中“其他未列明行业”中小企业划型标准规定：</w:t>
      </w:r>
      <w:r>
        <w:rPr>
          <w:rStyle w:val="701"/>
          <w:rFonts w:hint="eastAsia" w:ascii="宋体" w:hAnsi="宋体" w:eastAsia="宋体" w:cs="宋体"/>
          <w:bCs/>
          <w:color w:val="auto"/>
          <w:sz w:val="21"/>
          <w:szCs w:val="21"/>
          <w:highlight w:val="none"/>
          <w:lang w:val="en-US" w:eastAsia="zh-CN"/>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br w:type="page" w:clear="all"/>
      </w:r>
      <w:r/>
    </w:p>
    <w:p>
      <w:pPr>
        <w:jc w:val="center"/>
        <w:spacing w:line="300" w:lineRule="auto"/>
        <w:rPr>
          <w:rFonts w:hint="eastAsia" w:ascii="宋体" w:hAnsi="宋体" w:eastAsia="宋体" w:cs="宋体"/>
          <w:b/>
          <w:bCs/>
          <w:color w:val="auto"/>
          <w:sz w:val="24"/>
          <w:szCs w:val="24"/>
          <w:highlight w:val="none"/>
          <w:shd w:val="clear" w:color="auto" w:fill="auto"/>
        </w:rPr>
        <w:outlineLvl w:val="0"/>
      </w:pPr>
      <w:r>
        <w:rPr>
          <w:rFonts w:hint="eastAsia" w:ascii="宋体" w:hAnsi="宋体" w:eastAsia="宋体" w:cs="宋体"/>
          <w:b/>
          <w:bCs/>
          <w:color w:val="auto"/>
          <w:sz w:val="24"/>
          <w:szCs w:val="24"/>
          <w:highlight w:val="none"/>
          <w:shd w:val="clear" w:color="auto" w:fill="auto"/>
        </w:rPr>
        <w:t xml:space="preserve">残疾人福利性单位声明函</w:t>
      </w:r>
      <w:r/>
    </w:p>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420"/>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项目采购活动由本单位提供服务，或者提供其他残疾人福利性单位制造的货物（不包括使用非残疾人福利性单位注册商标的货物）。</w:t>
      </w:r>
      <w:r/>
    </w:p>
    <w:p>
      <w:pPr>
        <w:ind w:firstLine="420"/>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本单位对上述声明的真实性负责。如有虚假，将依法承担相应责任。</w:t>
      </w:r>
      <w:r/>
    </w:p>
    <w:p>
      <w:pPr>
        <w:ind w:firstLine="420"/>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（备注：</w:t>
      </w:r>
      <w:r>
        <w:rPr>
          <w:rFonts w:hint="eastAsia" w:ascii="宋体" w:hAnsi="宋体" w:eastAsia="宋体" w:cs="宋体"/>
          <w:color w:val="auto"/>
          <w:sz w:val="21"/>
          <w:szCs w:val="21"/>
          <w:highlight w:val="none"/>
          <w:shd w:val="clear" w:color="auto" w:fill="auto"/>
          <w:lang w:eastAsia="zh-CN"/>
        </w:rPr>
        <w:t xml:space="preserve">成交供应商</w:t>
      </w:r>
      <w:r>
        <w:rPr>
          <w:rFonts w:hint="eastAsia" w:ascii="宋体" w:hAnsi="宋体" w:eastAsia="宋体" w:cs="宋体"/>
          <w:color w:val="auto"/>
          <w:sz w:val="21"/>
          <w:szCs w:val="21"/>
          <w:highlight w:val="none"/>
          <w:shd w:val="clear" w:color="auto" w:fill="auto"/>
        </w:rPr>
        <w:t xml:space="preserve">为残疾人福利单位的，此声明函将随</w:t>
      </w:r>
      <w:r>
        <w:rPr>
          <w:rFonts w:hint="eastAsia" w:ascii="宋体" w:hAnsi="宋体" w:eastAsia="宋体" w:cs="宋体"/>
          <w:color w:val="auto"/>
          <w:sz w:val="21"/>
          <w:szCs w:val="21"/>
          <w:highlight w:val="none"/>
          <w:shd w:val="clear" w:color="auto" w:fill="auto"/>
          <w:lang w:eastAsia="zh-CN"/>
        </w:rPr>
        <w:t xml:space="preserve">成交结果</w:t>
      </w:r>
      <w:r>
        <w:rPr>
          <w:rFonts w:hint="eastAsia" w:ascii="宋体" w:hAnsi="宋体" w:eastAsia="宋体" w:cs="宋体"/>
          <w:color w:val="auto"/>
          <w:sz w:val="21"/>
          <w:szCs w:val="21"/>
          <w:highlight w:val="none"/>
          <w:shd w:val="clear" w:color="auto" w:fill="auto"/>
        </w:rPr>
        <w:t xml:space="preserve">同时公告，接受社会监督）</w:t>
      </w:r>
      <w:r/>
    </w:p>
    <w:p>
      <w:pPr>
        <w:ind w:firstLine="444"/>
        <w:spacing w:line="360" w:lineRule="auto"/>
        <w:widowControl/>
        <w:rPr>
          <w:rFonts w:hint="eastAsia" w:ascii="宋体" w:hAnsi="宋体" w:eastAsia="宋体" w:cs="宋体"/>
          <w:color w:val="auto"/>
          <w:spacing w:val="6"/>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r>
      <w:r/>
    </w:p>
    <w:p>
      <w:pPr>
        <w:spacing w:line="360" w:lineRule="auto"/>
        <w:widowControl/>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lang w:bidi="zh-CN"/>
        </w:rPr>
        <w:t xml:space="preserve">注：成交供应商为残疾人福利单位的，此声明函将随成交结果同时公告，接受社会监督。供应商按照本办法规定提供声明函内容不实的，属于提供虚假材料谋取成交，依照《中华人民共和国政府采购法》等国家有关规定追究相应责任。</w:t>
      </w:r>
      <w:r/>
    </w:p>
    <w:p>
      <w:pPr>
        <w:spacing w:line="360" w:lineRule="auto"/>
        <w:widowControl/>
        <w:rPr>
          <w:rFonts w:hint="eastAsia" w:ascii="宋体" w:hAnsi="宋体" w:eastAsia="宋体" w:cs="宋体"/>
          <w:color w:val="auto"/>
          <w:spacing w:val="6"/>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r>
      <w:r/>
    </w:p>
    <w:p>
      <w:pPr>
        <w:ind w:right="1560" w:firstLine="444"/>
        <w:jc w:val="center"/>
        <w:spacing w:line="360" w:lineRule="auto"/>
        <w:widowControl/>
        <w:tabs>
          <w:tab w:val="left" w:pos="48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企业名称</w:t>
      </w:r>
      <w:r>
        <w:rPr>
          <w:rFonts w:hint="eastAsia" w:ascii="宋体" w:hAnsi="宋体" w:eastAsia="宋体" w:cs="宋体"/>
          <w:color w:val="auto"/>
          <w:sz w:val="21"/>
          <w:szCs w:val="21"/>
          <w:highlight w:val="none"/>
        </w:rPr>
        <w:t xml:space="preserve">（加盖CA电子公章）</w:t>
      </w:r>
      <w:r/>
    </w:p>
    <w:p>
      <w:pPr>
        <w:ind w:right="1560" w:firstLine="420"/>
        <w:jc w:val="center"/>
        <w:spacing w:line="360" w:lineRule="auto"/>
        <w:widowControl/>
        <w:tabs>
          <w:tab w:val="left" w:pos="48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日  期：</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center"/>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jc w:val="center"/>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jc w:val="center"/>
        <w:spacing w:line="300" w:lineRule="auto"/>
        <w:rPr>
          <w:rFonts w:hint="eastAsia" w:ascii="宋体" w:hAnsi="宋体" w:eastAsia="宋体" w:cs="宋体"/>
          <w:b/>
          <w:bCs/>
          <w:color w:val="auto"/>
          <w:sz w:val="24"/>
          <w:szCs w:val="24"/>
          <w:highlight w:val="none"/>
          <w:shd w:val="clear" w:color="auto" w:fill="auto"/>
        </w:rPr>
        <w:outlineLvl w:val="0"/>
      </w:pPr>
      <w:r>
        <w:rPr>
          <w:rFonts w:hint="eastAsia" w:ascii="宋体" w:hAnsi="宋体" w:eastAsia="宋体" w:cs="宋体"/>
          <w:b/>
          <w:bCs/>
          <w:color w:val="auto"/>
          <w:sz w:val="24"/>
          <w:szCs w:val="24"/>
          <w:highlight w:val="none"/>
          <w:shd w:val="clear" w:color="auto" w:fill="auto"/>
        </w:rPr>
        <w:t xml:space="preserve">监狱和戒毒企业证明材料</w:t>
      </w:r>
      <w:r/>
    </w:p>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371"/>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373"/>
        <w:jc w:val="center"/>
        <w:spacing w:line="360" w:lineRule="auto"/>
        <w:widowControl/>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（格式自拟）</w:t>
      </w:r>
      <w:r/>
    </w:p>
    <w:p>
      <w:pPr>
        <w:ind w:firstLine="371"/>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495"/>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widowControl/>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rPr>
      </w:r>
      <w:r/>
    </w:p>
    <w:p>
      <w:pPr>
        <w:spacing w:line="360" w:lineRule="auto"/>
        <w:widowControl/>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lang w:bidi="zh-CN"/>
        </w:rPr>
        <w:t xml:space="preserve">注：成交供应商为监狱企业的，此声明函将随成交结果同时公告，接受社会监督。供应商按照本办法规定提供声明函内容不实的，属于提供虚假材料谋取成交，依照《中华人民共和国政府采购法》等国家有关规定追究相应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7"/>
        <w:ind w:firstLine="420"/>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361" w:right="1361" w:bottom="1361"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Helvetica Neue">
    <w:panose1 w:val="020B0503020202020204"/>
  </w:font>
  <w:font w:name="微软雅黑">
    <w:panose1 w:val="020B0503020204020204"/>
  </w:font>
  <w:font w:name="方正仿宋_GBK">
    <w:panose1 w:val="020B0503020202020204"/>
  </w:font>
  <w:font w:name="Cambria">
    <w:panose1 w:val="02040503050406030204"/>
  </w:font>
  <w:font w:name="Trebuchet MS">
    <w:panose1 w:val="020B0603020202020204"/>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楷体_GB2312">
    <w:panose1 w:val="02010609060101010101"/>
  </w:font>
  <w:font w:name="FuturaA Bk BT">
    <w:panose1 w:val="020B0503020202020204"/>
  </w:font>
  <w:font w:name="长城仿宋">
    <w:panose1 w:val="020B0503020202020204"/>
  </w:font>
  <w:font w:name="Arial">
    <w:panose1 w:val="020B0604020202020204"/>
  </w:font>
  <w:font w:name="宋体">
    <w:panose1 w:val="02010600030101010101"/>
  </w:font>
  <w:font w:name="华文仿宋">
    <w:panose1 w:val="0201060004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659"/>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5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7"/>
    <w:link w:val="643"/>
    <w:uiPriority w:val="9"/>
    <w:rPr>
      <w:rFonts w:ascii="Arial" w:hAnsi="Arial" w:eastAsia="Arial" w:cs="Arial"/>
      <w:sz w:val="40"/>
      <w:szCs w:val="40"/>
    </w:rPr>
  </w:style>
  <w:style w:type="character" w:styleId="15">
    <w:name w:val="Heading 2 Char"/>
    <w:basedOn w:val="647"/>
    <w:link w:val="644"/>
    <w:uiPriority w:val="9"/>
    <w:rPr>
      <w:rFonts w:ascii="Arial" w:hAnsi="Arial" w:eastAsia="Arial" w:cs="Arial"/>
      <w:sz w:val="34"/>
    </w:rPr>
  </w:style>
  <w:style w:type="character" w:styleId="17">
    <w:name w:val="Heading 3 Char"/>
    <w:basedOn w:val="647"/>
    <w:link w:val="645"/>
    <w:uiPriority w:val="9"/>
    <w:rPr>
      <w:rFonts w:ascii="Arial" w:hAnsi="Arial" w:eastAsia="Arial" w:cs="Arial"/>
      <w:sz w:val="30"/>
      <w:szCs w:val="30"/>
    </w:rPr>
  </w:style>
  <w:style w:type="character" w:styleId="19">
    <w:name w:val="Heading 4 Char"/>
    <w:basedOn w:val="647"/>
    <w:link w:val="646"/>
    <w:uiPriority w:val="9"/>
    <w:rPr>
      <w:rFonts w:ascii="Arial" w:hAnsi="Arial" w:eastAsia="Arial" w:cs="Arial"/>
      <w:b/>
      <w:bCs/>
      <w:sz w:val="26"/>
      <w:szCs w:val="26"/>
    </w:rPr>
  </w:style>
  <w:style w:type="paragraph" w:styleId="20">
    <w:name w:val="Heading 5"/>
    <w:basedOn w:val="642"/>
    <w:next w:val="6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7"/>
    <w:link w:val="20"/>
    <w:uiPriority w:val="9"/>
    <w:rPr>
      <w:rFonts w:ascii="Arial" w:hAnsi="Arial" w:eastAsia="Arial" w:cs="Arial"/>
      <w:b/>
      <w:bCs/>
      <w:sz w:val="24"/>
      <w:szCs w:val="24"/>
    </w:rPr>
  </w:style>
  <w:style w:type="paragraph" w:styleId="22">
    <w:name w:val="Heading 6"/>
    <w:basedOn w:val="642"/>
    <w:next w:val="6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7"/>
    <w:link w:val="22"/>
    <w:uiPriority w:val="9"/>
    <w:rPr>
      <w:rFonts w:ascii="Arial" w:hAnsi="Arial" w:eastAsia="Arial" w:cs="Arial"/>
      <w:b/>
      <w:bCs/>
      <w:sz w:val="22"/>
      <w:szCs w:val="22"/>
    </w:rPr>
  </w:style>
  <w:style w:type="paragraph" w:styleId="24">
    <w:name w:val="Heading 7"/>
    <w:basedOn w:val="642"/>
    <w:next w:val="6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7"/>
    <w:link w:val="24"/>
    <w:uiPriority w:val="9"/>
    <w:rPr>
      <w:rFonts w:ascii="Arial" w:hAnsi="Arial" w:eastAsia="Arial" w:cs="Arial"/>
      <w:b/>
      <w:bCs/>
      <w:i/>
      <w:iCs/>
      <w:sz w:val="22"/>
      <w:szCs w:val="22"/>
    </w:rPr>
  </w:style>
  <w:style w:type="paragraph" w:styleId="26">
    <w:name w:val="Heading 8"/>
    <w:basedOn w:val="642"/>
    <w:next w:val="6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7"/>
    <w:link w:val="26"/>
    <w:uiPriority w:val="9"/>
    <w:rPr>
      <w:rFonts w:ascii="Arial" w:hAnsi="Arial" w:eastAsia="Arial" w:cs="Arial"/>
      <w:i/>
      <w:iCs/>
      <w:sz w:val="22"/>
      <w:szCs w:val="22"/>
    </w:rPr>
  </w:style>
  <w:style w:type="paragraph" w:styleId="28">
    <w:name w:val="Heading 9"/>
    <w:basedOn w:val="642"/>
    <w:next w:val="6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2"/>
    <w:next w:val="642"/>
    <w:link w:val="34"/>
    <w:uiPriority w:val="10"/>
    <w:qFormat/>
    <w:pPr>
      <w:contextualSpacing/>
      <w:spacing w:before="300" w:after="200"/>
    </w:pPr>
    <w:rPr>
      <w:sz w:val="48"/>
      <w:szCs w:val="48"/>
    </w:rPr>
  </w:style>
  <w:style w:type="character" w:styleId="34">
    <w:name w:val="Title Char"/>
    <w:basedOn w:val="647"/>
    <w:link w:val="33"/>
    <w:uiPriority w:val="10"/>
    <w:rPr>
      <w:sz w:val="48"/>
      <w:szCs w:val="48"/>
    </w:rPr>
  </w:style>
  <w:style w:type="paragraph" w:styleId="35">
    <w:name w:val="Subtitle"/>
    <w:basedOn w:val="642"/>
    <w:next w:val="642"/>
    <w:link w:val="36"/>
    <w:uiPriority w:val="11"/>
    <w:qFormat/>
    <w:pPr>
      <w:spacing w:before="200" w:after="200"/>
    </w:pPr>
    <w:rPr>
      <w:sz w:val="24"/>
      <w:szCs w:val="24"/>
    </w:rPr>
  </w:style>
  <w:style w:type="character" w:styleId="36">
    <w:name w:val="Subtitle Char"/>
    <w:basedOn w:val="647"/>
    <w:link w:val="35"/>
    <w:uiPriority w:val="11"/>
    <w:rPr>
      <w:sz w:val="24"/>
      <w:szCs w:val="24"/>
    </w:rPr>
  </w:style>
  <w:style w:type="paragraph" w:styleId="37">
    <w:name w:val="Quote"/>
    <w:basedOn w:val="642"/>
    <w:next w:val="642"/>
    <w:link w:val="38"/>
    <w:uiPriority w:val="29"/>
    <w:qFormat/>
    <w:pPr>
      <w:ind w:left="720" w:right="720"/>
    </w:pPr>
    <w:rPr>
      <w:i/>
    </w:rPr>
  </w:style>
  <w:style w:type="character" w:styleId="38">
    <w:name w:val="Quote Char"/>
    <w:link w:val="37"/>
    <w:uiPriority w:val="29"/>
    <w:rPr>
      <w:i/>
    </w:rPr>
  </w:style>
  <w:style w:type="paragraph" w:styleId="39">
    <w:name w:val="Intense Quote"/>
    <w:basedOn w:val="642"/>
    <w:next w:val="6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7"/>
    <w:link w:val="660"/>
    <w:uiPriority w:val="99"/>
  </w:style>
  <w:style w:type="character" w:styleId="44">
    <w:name w:val="Footer Char"/>
    <w:basedOn w:val="647"/>
    <w:link w:val="659"/>
    <w:uiPriority w:val="99"/>
  </w:style>
  <w:style w:type="paragraph" w:styleId="45">
    <w:name w:val="Caption"/>
    <w:basedOn w:val="642"/>
    <w:next w:val="642"/>
    <w:uiPriority w:val="35"/>
    <w:semiHidden/>
    <w:unhideWhenUsed/>
    <w:qFormat/>
    <w:pPr>
      <w:spacing w:line="276" w:lineRule="auto"/>
    </w:pPr>
    <w:rPr>
      <w:b/>
      <w:bCs/>
      <w:color w:val="4f81bd" w:themeColor="accent1"/>
      <w:sz w:val="18"/>
      <w:szCs w:val="18"/>
    </w:rPr>
  </w:style>
  <w:style w:type="character" w:styleId="46">
    <w:name w:val="Caption Char"/>
    <w:basedOn w:val="45"/>
    <w:link w:val="659"/>
    <w:uiPriority w:val="99"/>
  </w:style>
  <w:style w:type="table" w:styleId="48">
    <w:name w:val="Table Grid Light"/>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7"/>
    <w:uiPriority w:val="99"/>
    <w:unhideWhenUsed/>
    <w:rPr>
      <w:vertAlign w:val="superscript"/>
    </w:rPr>
  </w:style>
  <w:style w:type="paragraph" w:styleId="177">
    <w:name w:val="endnote text"/>
    <w:basedOn w:val="6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7"/>
    <w:uiPriority w:val="99"/>
    <w:semiHidden/>
    <w:unhideWhenUsed/>
    <w:rPr>
      <w:vertAlign w:val="superscript"/>
    </w:rPr>
  </w:style>
  <w:style w:type="paragraph" w:styleId="181">
    <w:name w:val="toc 2"/>
    <w:basedOn w:val="642"/>
    <w:next w:val="642"/>
    <w:uiPriority w:val="39"/>
    <w:unhideWhenUsed/>
    <w:pPr>
      <w:ind w:left="283" w:right="0" w:firstLine="0"/>
      <w:spacing w:after="57"/>
    </w:pPr>
  </w:style>
  <w:style w:type="paragraph" w:styleId="183">
    <w:name w:val="toc 4"/>
    <w:basedOn w:val="642"/>
    <w:next w:val="642"/>
    <w:uiPriority w:val="39"/>
    <w:unhideWhenUsed/>
    <w:pPr>
      <w:ind w:left="850" w:right="0" w:firstLine="0"/>
      <w:spacing w:after="57"/>
    </w:pPr>
  </w:style>
  <w:style w:type="paragraph" w:styleId="184">
    <w:name w:val="toc 5"/>
    <w:basedOn w:val="642"/>
    <w:next w:val="642"/>
    <w:uiPriority w:val="39"/>
    <w:unhideWhenUsed/>
    <w:pPr>
      <w:ind w:left="1134" w:right="0" w:firstLine="0"/>
      <w:spacing w:after="57"/>
    </w:pPr>
  </w:style>
  <w:style w:type="paragraph" w:styleId="186">
    <w:name w:val="toc 7"/>
    <w:basedOn w:val="642"/>
    <w:next w:val="642"/>
    <w:uiPriority w:val="39"/>
    <w:unhideWhenUsed/>
    <w:pPr>
      <w:ind w:left="1701" w:right="0" w:firstLine="0"/>
      <w:spacing w:after="57"/>
    </w:pPr>
  </w:style>
  <w:style w:type="paragraph" w:styleId="187">
    <w:name w:val="toc 8"/>
    <w:basedOn w:val="642"/>
    <w:next w:val="642"/>
    <w:uiPriority w:val="39"/>
    <w:unhideWhenUsed/>
    <w:pPr>
      <w:ind w:left="1984" w:right="0" w:firstLine="0"/>
      <w:spacing w:after="57"/>
    </w:pPr>
  </w:style>
  <w:style w:type="paragraph" w:styleId="188">
    <w:name w:val="toc 9"/>
    <w:basedOn w:val="642"/>
    <w:next w:val="6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2"/>
    <w:next w:val="642"/>
    <w:uiPriority w:val="99"/>
    <w:unhideWhenUsed/>
    <w:pPr>
      <w:spacing w:after="0" w:afterAutospacing="0"/>
    </w:pPr>
  </w:style>
  <w:style w:type="paragraph" w:styleId="64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43">
    <w:name w:val="Heading 1"/>
    <w:basedOn w:val="642"/>
    <w:next w:val="642"/>
    <w:uiPriority w:val="0"/>
    <w:qFormat/>
    <w:pPr>
      <w:keepLines/>
      <w:keepNext/>
      <w:spacing w:before="340" w:after="330" w:line="578" w:lineRule="auto"/>
      <w:outlineLvl w:val="0"/>
    </w:pPr>
    <w:rPr>
      <w:rFonts w:eastAsia="楷体_GB2312"/>
      <w:b/>
      <w:sz w:val="44"/>
    </w:rPr>
  </w:style>
  <w:style w:type="paragraph" w:styleId="644">
    <w:name w:val="Heading 2"/>
    <w:basedOn w:val="642"/>
    <w:next w:val="642"/>
    <w:uiPriority w:val="9"/>
    <w:qFormat/>
    <w:pPr>
      <w:keepLines/>
      <w:keepNext/>
      <w:spacing w:before="260" w:after="260" w:line="415" w:lineRule="auto"/>
      <w:outlineLvl w:val="1"/>
    </w:pPr>
    <w:rPr>
      <w:rFonts w:ascii="Arial" w:hAnsi="Arial" w:eastAsia="黑体"/>
      <w:b/>
      <w:bCs/>
      <w:sz w:val="32"/>
      <w:szCs w:val="32"/>
    </w:rPr>
  </w:style>
  <w:style w:type="paragraph" w:styleId="645">
    <w:name w:val="Heading 3"/>
    <w:basedOn w:val="642"/>
    <w:next w:val="642"/>
    <w:uiPriority w:val="9"/>
    <w:qFormat/>
    <w:pPr>
      <w:ind w:left="220"/>
      <w:outlineLvl w:val="2"/>
    </w:pPr>
    <w:rPr>
      <w:rFonts w:ascii="仿宋" w:hAnsi="仿宋" w:eastAsia="仿宋" w:cs="仿宋"/>
      <w:b/>
      <w:bCs/>
      <w:sz w:val="28"/>
      <w:szCs w:val="28"/>
    </w:rPr>
  </w:style>
  <w:style w:type="paragraph" w:styleId="646">
    <w:name w:val="Heading 4"/>
    <w:basedOn w:val="642"/>
    <w:next w:val="642"/>
    <w:uiPriority w:val="0"/>
    <w:qFormat/>
    <w:pPr>
      <w:keepLines/>
      <w:keepNext/>
      <w:spacing w:before="120" w:after="120"/>
      <w:outlineLvl w:val="3"/>
    </w:pPr>
    <w:rPr>
      <w:rFonts w:ascii="Arial" w:hAnsi="Arial" w:eastAsia="黑体"/>
      <w:b/>
      <w:sz w:val="20"/>
    </w:rPr>
  </w:style>
  <w:style w:type="character" w:styleId="647" w:default="1">
    <w:name w:val="Default Paragraph Font"/>
    <w:uiPriority w:val="1"/>
    <w:semiHidden/>
    <w:unhideWhenUsed/>
    <w:qFormat/>
  </w:style>
  <w:style w:type="table" w:styleId="648" w:default="1">
    <w:name w:val="Normal Table"/>
    <w:uiPriority w:val="99"/>
    <w:semiHidden/>
    <w:unhideWhenUsed/>
    <w:qFormat/>
    <w:tblPr>
      <w:tblCellMar>
        <w:left w:w="108" w:type="dxa"/>
        <w:top w:w="0" w:type="dxa"/>
        <w:right w:w="108" w:type="dxa"/>
        <w:bottom w:w="0" w:type="dxa"/>
      </w:tblCellMar>
    </w:tblPr>
  </w:style>
  <w:style w:type="paragraph" w:styleId="649">
    <w:name w:val="Normal Indent"/>
    <w:basedOn w:val="642"/>
    <w:next w:val="642"/>
    <w:uiPriority w:val="0"/>
    <w:qFormat/>
    <w:pPr>
      <w:ind w:firstLine="420"/>
      <w:jc w:val="left"/>
    </w:pPr>
    <w:rPr>
      <w:rFonts w:eastAsia="楷体_GB2312"/>
      <w:sz w:val="24"/>
    </w:rPr>
  </w:style>
  <w:style w:type="paragraph" w:styleId="650">
    <w:name w:val="annotation text"/>
    <w:basedOn w:val="642"/>
    <w:uiPriority w:val="0"/>
    <w:qFormat/>
    <w:pPr>
      <w:jc w:val="left"/>
    </w:pPr>
  </w:style>
  <w:style w:type="paragraph" w:styleId="651">
    <w:name w:val="Body Text"/>
    <w:basedOn w:val="642"/>
    <w:next w:val="652"/>
    <w:uiPriority w:val="0"/>
    <w:qFormat/>
    <w:pPr>
      <w:spacing w:after="120"/>
    </w:pPr>
  </w:style>
  <w:style w:type="paragraph" w:styleId="652"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653">
    <w:name w:val="Body Text Indent"/>
    <w:basedOn w:val="642"/>
    <w:next w:val="654"/>
    <w:uiPriority w:val="99"/>
    <w:unhideWhenUsed/>
    <w:qFormat/>
    <w:pPr>
      <w:ind w:left="420"/>
      <w:spacing w:after="120"/>
    </w:pPr>
    <w:rPr>
      <w:szCs w:val="24"/>
    </w:rPr>
  </w:style>
  <w:style w:type="paragraph" w:styleId="654">
    <w:name w:val="envelope return"/>
    <w:basedOn w:val="642"/>
    <w:uiPriority w:val="99"/>
    <w:unhideWhenUsed/>
    <w:qFormat/>
    <w:rPr>
      <w:rFonts w:ascii="Arial" w:hAnsi="Arial"/>
    </w:rPr>
  </w:style>
  <w:style w:type="paragraph" w:styleId="655">
    <w:name w:val="index 4"/>
    <w:basedOn w:val="642"/>
    <w:next w:val="642"/>
    <w:uiPriority w:val="99"/>
    <w:unhideWhenUsed/>
    <w:qFormat/>
    <w:pPr>
      <w:ind w:left="600"/>
    </w:pPr>
  </w:style>
  <w:style w:type="paragraph" w:styleId="656">
    <w:name w:val="toc 3"/>
    <w:basedOn w:val="642"/>
    <w:next w:val="642"/>
    <w:uiPriority w:val="0"/>
    <w:qFormat/>
    <w:pPr>
      <w:ind w:left="840"/>
    </w:pPr>
  </w:style>
  <w:style w:type="paragraph" w:styleId="657">
    <w:name w:val="Plain Text"/>
    <w:basedOn w:val="642"/>
    <w:next w:val="642"/>
    <w:uiPriority w:val="99"/>
    <w:qFormat/>
    <w:rPr>
      <w:rFonts w:ascii="宋体" w:hAnsi="Courier New"/>
      <w:sz w:val="20"/>
      <w:szCs w:val="21"/>
    </w:rPr>
  </w:style>
  <w:style w:type="paragraph" w:styleId="658">
    <w:name w:val="Balloon Text"/>
    <w:basedOn w:val="642"/>
    <w:link w:val="706"/>
    <w:uiPriority w:val="0"/>
    <w:qFormat/>
    <w:rPr>
      <w:sz w:val="18"/>
      <w:szCs w:val="18"/>
    </w:rPr>
  </w:style>
  <w:style w:type="paragraph" w:styleId="659">
    <w:name w:val="Footer"/>
    <w:basedOn w:val="642"/>
    <w:uiPriority w:val="0"/>
    <w:qFormat/>
    <w:pPr>
      <w:jc w:val="left"/>
      <w:tabs>
        <w:tab w:val="center" w:pos="4153" w:leader="none"/>
        <w:tab w:val="right" w:pos="8306" w:leader="none"/>
      </w:tabs>
    </w:pPr>
    <w:rPr>
      <w:sz w:val="18"/>
      <w:szCs w:val="18"/>
    </w:rPr>
  </w:style>
  <w:style w:type="paragraph" w:styleId="660">
    <w:name w:val="Header"/>
    <w:basedOn w:val="642"/>
    <w:link w:val="680"/>
    <w:uiPriority w:val="0"/>
    <w:qFormat/>
    <w:pPr>
      <w:jc w:val="center"/>
      <w:tabs>
        <w:tab w:val="center" w:pos="4153" w:leader="none"/>
        <w:tab w:val="right" w:pos="8306" w:leader="none"/>
      </w:tabs>
      <w:pBdr>
        <w:bottom w:val="single" w:color="auto" w:sz="6" w:space="1"/>
      </w:pBdr>
    </w:pPr>
    <w:rPr>
      <w:sz w:val="18"/>
      <w:szCs w:val="18"/>
    </w:rPr>
  </w:style>
  <w:style w:type="paragraph" w:styleId="661">
    <w:name w:val="toc 1"/>
    <w:basedOn w:val="642"/>
    <w:next w:val="642"/>
    <w:uiPriority w:val="0"/>
    <w:qFormat/>
    <w:pPr>
      <w:jc w:val="left"/>
    </w:pPr>
    <w:rPr>
      <w:rFonts w:eastAsia="楷体_GB2312"/>
      <w:sz w:val="24"/>
    </w:rPr>
  </w:style>
  <w:style w:type="paragraph" w:styleId="662">
    <w:name w:val="toc 6"/>
    <w:basedOn w:val="642"/>
    <w:next w:val="642"/>
    <w:uiPriority w:val="0"/>
    <w:qFormat/>
    <w:pPr>
      <w:ind w:left="1050"/>
      <w:jc w:val="left"/>
    </w:pPr>
    <w:rPr>
      <w:sz w:val="18"/>
    </w:rPr>
  </w:style>
  <w:style w:type="paragraph" w:styleId="663">
    <w:name w:val="Body Text Indent 3"/>
    <w:basedOn w:val="642"/>
    <w:uiPriority w:val="0"/>
    <w:qFormat/>
    <w:pPr>
      <w:ind w:firstLine="539"/>
      <w:spacing w:line="520" w:lineRule="exact"/>
    </w:pPr>
    <w:rPr>
      <w:rFonts w:ascii="宋体"/>
      <w:b/>
      <w:spacing w:val="6"/>
      <w:sz w:val="28"/>
    </w:rPr>
  </w:style>
  <w:style w:type="paragraph" w:styleId="664">
    <w:name w:val="Message Header"/>
    <w:basedOn w:val="642"/>
    <w:uiPriority w:val="99"/>
    <w:qFormat/>
    <w:pPr>
      <w:ind w:left="1080" w:hanging="1080"/>
      <w:spacing w:before="100" w:beforeAutospacing="1" w:after="100" w:afterAutospacing="1"/>
      <w:shd w:val="clear" w:color="auto" w:fill="7f7f7f"/>
      <w:pBdr>
        <w:top w:val="single" w:color="auto" w:sz="6" w:space="1"/>
        <w:left w:val="single" w:color="auto" w:sz="6" w:space="1"/>
        <w:bottom w:val="single" w:color="auto" w:sz="6" w:space="1"/>
        <w:right w:val="single" w:color="auto" w:sz="6" w:space="1"/>
      </w:pBdr>
    </w:pPr>
    <w:rPr>
      <w:rFonts w:ascii="Cambria" w:hAnsi="Cambria"/>
      <w:sz w:val="24"/>
      <w:szCs w:val="24"/>
    </w:rPr>
  </w:style>
  <w:style w:type="paragraph" w:styleId="665">
    <w:name w:val="Normal (Web)"/>
    <w:basedOn w:val="642"/>
    <w:uiPriority w:val="99"/>
    <w:semiHidden/>
    <w:qFormat/>
    <w:pPr>
      <w:jc w:val="left"/>
      <w:spacing w:before="100" w:beforeAutospacing="1" w:after="100" w:afterAutospacing="1"/>
      <w:widowControl/>
    </w:pPr>
    <w:rPr>
      <w:rFonts w:ascii="宋体" w:hAnsi="宋体" w:cs="宋体"/>
      <w:sz w:val="24"/>
      <w:szCs w:val="24"/>
    </w:rPr>
  </w:style>
  <w:style w:type="paragraph" w:styleId="666">
    <w:name w:val="Body Text First Indent"/>
    <w:basedOn w:val="651"/>
    <w:next w:val="662"/>
    <w:uiPriority w:val="0"/>
    <w:qFormat/>
    <w:pPr>
      <w:ind w:firstLine="482"/>
      <w:spacing w:line="360" w:lineRule="auto"/>
    </w:pPr>
    <w:rPr>
      <w:b/>
      <w:sz w:val="24"/>
    </w:rPr>
  </w:style>
  <w:style w:type="paragraph" w:styleId="667">
    <w:name w:val="Body Text First Indent 2"/>
    <w:basedOn w:val="642"/>
    <w:next w:val="642"/>
    <w:uiPriority w:val="99"/>
    <w:unhideWhenUsed/>
    <w:qFormat/>
    <w:pPr>
      <w:ind w:firstLine="200"/>
    </w:pPr>
  </w:style>
  <w:style w:type="table" w:styleId="668">
    <w:name w:val="Table Grid"/>
    <w:basedOn w:val="648"/>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9">
    <w:name w:val="Strong"/>
    <w:basedOn w:val="647"/>
    <w:uiPriority w:val="22"/>
    <w:qFormat/>
    <w:rPr>
      <w:b/>
      <w:bCs/>
    </w:rPr>
  </w:style>
  <w:style w:type="character" w:styleId="670">
    <w:name w:val="page number"/>
    <w:basedOn w:val="647"/>
    <w:uiPriority w:val="0"/>
    <w:qFormat/>
  </w:style>
  <w:style w:type="character" w:styleId="671">
    <w:name w:val="FollowedHyperlink"/>
    <w:uiPriority w:val="0"/>
    <w:qFormat/>
    <w:rPr>
      <w:color w:val="771caa"/>
      <w:u w:val="none"/>
    </w:rPr>
  </w:style>
  <w:style w:type="character" w:styleId="672">
    <w:name w:val="Emphasis"/>
    <w:uiPriority w:val="0"/>
    <w:qFormat/>
    <w:rPr>
      <w:color w:val="f73131"/>
    </w:rPr>
  </w:style>
  <w:style w:type="character" w:styleId="673">
    <w:name w:val="Hyperlink"/>
    <w:uiPriority w:val="0"/>
    <w:qFormat/>
    <w:rPr>
      <w:color w:val="333333"/>
      <w:u w:val="none"/>
    </w:rPr>
  </w:style>
  <w:style w:type="character" w:styleId="674">
    <w:name w:val="annotation reference"/>
    <w:basedOn w:val="647"/>
    <w:uiPriority w:val="0"/>
    <w:semiHidden/>
    <w:unhideWhenUsed/>
    <w:qFormat/>
    <w:rPr>
      <w:sz w:val="21"/>
      <w:szCs w:val="21"/>
    </w:rPr>
  </w:style>
  <w:style w:type="character" w:styleId="675">
    <w:name w:val="HTML Cite"/>
    <w:uiPriority w:val="0"/>
    <w:qFormat/>
    <w:rPr>
      <w:color w:val="008000"/>
    </w:rPr>
  </w:style>
  <w:style w:type="paragraph" w:styleId="676" w:customStyle="1">
    <w:name w:val="无间隔1"/>
    <w:uiPriority w:val="99"/>
    <w:qFormat/>
    <w:pPr>
      <w:spacing w:line="300" w:lineRule="auto"/>
      <w:widowControl w:val="off"/>
    </w:pPr>
    <w:rPr>
      <w:rFonts w:ascii="Times New Roman" w:hAnsi="Times New Roman" w:eastAsia="华文仿宋" w:cs="Times New Roman"/>
      <w:sz w:val="24"/>
      <w:szCs w:val="21"/>
      <w:lang w:val="en-US" w:eastAsia="zh-CN" w:bidi="ar-SA"/>
    </w:rPr>
  </w:style>
  <w:style w:type="paragraph" w:styleId="677" w:customStyle="1">
    <w:name w:val="正文首行缩进 21"/>
    <w:basedOn w:val="678"/>
    <w:uiPriority w:val="99"/>
    <w:unhideWhenUsed/>
    <w:qFormat/>
    <w:pPr>
      <w:ind w:firstLine="200"/>
    </w:pPr>
  </w:style>
  <w:style w:type="paragraph" w:styleId="678" w:customStyle="1">
    <w:name w:val="正文文本缩进1"/>
    <w:basedOn w:val="642"/>
    <w:uiPriority w:val="99"/>
    <w:unhideWhenUsed/>
    <w:qFormat/>
    <w:pPr>
      <w:ind w:left="420"/>
      <w:spacing w:after="120"/>
    </w:pPr>
  </w:style>
  <w:style w:type="paragraph" w:styleId="679" w:customStyle="1">
    <w:name w:val="表格文字"/>
    <w:basedOn w:val="642"/>
    <w:next w:val="651"/>
    <w:uiPriority w:val="0"/>
    <w:qFormat/>
    <w:pPr>
      <w:jc w:val="left"/>
      <w:spacing w:line="420" w:lineRule="atLeast"/>
      <w:widowControl/>
    </w:pPr>
    <w:rPr>
      <w:szCs w:val="24"/>
    </w:rPr>
  </w:style>
  <w:style w:type="character" w:styleId="680" w:customStyle="1">
    <w:name w:val="页眉 Char"/>
    <w:link w:val="660"/>
    <w:uiPriority w:val="0"/>
    <w:qFormat/>
    <w:rPr>
      <w:rFonts w:ascii="Times New Roman" w:hAnsi="Times New Roman"/>
      <w:sz w:val="18"/>
      <w:szCs w:val="18"/>
    </w:rPr>
  </w:style>
  <w:style w:type="paragraph" w:styleId="681">
    <w:name w:val="List Paragraph"/>
    <w:basedOn w:val="642"/>
    <w:uiPriority w:val="34"/>
    <w:qFormat/>
    <w:pPr>
      <w:ind w:firstLine="420"/>
    </w:pPr>
    <w:rPr>
      <w:szCs w:val="22"/>
    </w:rPr>
  </w:style>
  <w:style w:type="paragraph" w:styleId="682" w:customStyle="1">
    <w:name w:val="正文缩进2格"/>
    <w:basedOn w:val="642"/>
    <w:uiPriority w:val="0"/>
    <w:qFormat/>
    <w:pPr>
      <w:ind w:firstLine="639"/>
      <w:spacing w:line="600" w:lineRule="exact"/>
    </w:pPr>
    <w:rPr>
      <w:rFonts w:ascii="仿宋_GB2312" w:hAnsi="宋体" w:eastAsia="仿宋_GB2312"/>
      <w:sz w:val="31"/>
      <w:szCs w:val="28"/>
    </w:rPr>
  </w:style>
  <w:style w:type="paragraph" w:styleId="683" w:customStyle="1">
    <w:name w:val="Table Paragraph"/>
    <w:basedOn w:val="642"/>
    <w:uiPriority w:val="1"/>
    <w:qFormat/>
    <w:pPr>
      <w:ind w:left="107"/>
      <w:spacing w:before="31"/>
    </w:pPr>
    <w:rPr>
      <w:rFonts w:ascii="微软雅黑" w:hAnsi="微软雅黑" w:eastAsia="微软雅黑" w:cs="微软雅黑"/>
    </w:rPr>
  </w:style>
  <w:style w:type="table" w:styleId="684" w:customStyle="1">
    <w:name w:val="Table Normal"/>
    <w:uiPriority w:val="2"/>
    <w:unhideWhenUsed/>
    <w:qFormat/>
    <w:tblPr>
      <w:tblCellMar>
        <w:left w:w="0" w:type="dxa"/>
        <w:top w:w="0" w:type="dxa"/>
        <w:right w:w="0" w:type="dxa"/>
        <w:bottom w:w="0" w:type="dxa"/>
      </w:tblCellMar>
    </w:tblPr>
  </w:style>
  <w:style w:type="paragraph" w:styleId="685" w:customStyle="1">
    <w:name w:val="普通正文"/>
    <w:basedOn w:val="642"/>
    <w:uiPriority w:val="99"/>
    <w:qFormat/>
    <w:pPr>
      <w:ind w:firstLine="480"/>
      <w:jc w:val="left"/>
      <w:spacing w:before="120" w:after="120" w:line="360" w:lineRule="auto"/>
    </w:pPr>
    <w:rPr>
      <w:rFonts w:ascii="Arial" w:hAnsi="Arial" w:cs="Arial"/>
      <w:sz w:val="24"/>
      <w:szCs w:val="24"/>
    </w:rPr>
  </w:style>
  <w:style w:type="character" w:styleId="686" w:customStyle="1">
    <w:name w:val="font12"/>
    <w:uiPriority w:val="0"/>
    <w:qFormat/>
    <w:rPr>
      <w:rFonts w:hint="default" w:ascii="方正仿宋_GBK" w:hAnsi="方正仿宋_GBK" w:eastAsia="方正仿宋_GBK" w:cs="方正仿宋_GBK"/>
      <w:b/>
      <w:bCs/>
      <w:color w:val="000000"/>
      <w:sz w:val="22"/>
      <w:szCs w:val="22"/>
      <w:u w:val="none"/>
    </w:rPr>
  </w:style>
  <w:style w:type="character" w:styleId="687" w:customStyle="1">
    <w:name w:val="font61"/>
    <w:uiPriority w:val="0"/>
    <w:qFormat/>
    <w:rPr>
      <w:rFonts w:hint="default" w:ascii="方正仿宋_GBK" w:hAnsi="方正仿宋_GBK" w:eastAsia="方正仿宋_GBK" w:cs="方正仿宋_GBK"/>
      <w:color w:val="000000"/>
      <w:sz w:val="22"/>
      <w:szCs w:val="22"/>
      <w:u w:val="none"/>
    </w:rPr>
  </w:style>
  <w:style w:type="character" w:styleId="688" w:customStyle="1">
    <w:name w:val="font71"/>
    <w:uiPriority w:val="0"/>
    <w:qFormat/>
    <w:rPr>
      <w:rFonts w:hint="default" w:ascii="Arial" w:hAnsi="Arial" w:cs="Arial"/>
      <w:color w:val="000000"/>
      <w:sz w:val="22"/>
      <w:szCs w:val="22"/>
      <w:u w:val="none"/>
    </w:rPr>
  </w:style>
  <w:style w:type="character" w:styleId="689" w:customStyle="1">
    <w:name w:val="font21"/>
    <w:uiPriority w:val="0"/>
    <w:qFormat/>
    <w:rPr>
      <w:rFonts w:hint="eastAsia" w:ascii="等线" w:hAnsi="等线" w:eastAsia="等线" w:cs="等线"/>
      <w:color w:val="000000"/>
      <w:sz w:val="22"/>
      <w:szCs w:val="22"/>
      <w:u w:val="none"/>
    </w:rPr>
  </w:style>
  <w:style w:type="character" w:styleId="690" w:customStyle="1">
    <w:name w:val="font31"/>
    <w:uiPriority w:val="0"/>
    <w:qFormat/>
    <w:rPr>
      <w:rFonts w:hint="default" w:ascii="方正仿宋_GBK" w:hAnsi="方正仿宋_GBK" w:eastAsia="方正仿宋_GBK" w:cs="方正仿宋_GBK"/>
      <w:color w:val="000000"/>
      <w:sz w:val="22"/>
      <w:szCs w:val="22"/>
      <w:u w:val="none"/>
    </w:rPr>
  </w:style>
  <w:style w:type="character" w:styleId="691" w:customStyle="1">
    <w:name w:val="font122"/>
    <w:uiPriority w:val="0"/>
    <w:qFormat/>
    <w:rPr>
      <w:rFonts w:hint="eastAsia" w:ascii="等线" w:hAnsi="等线" w:eastAsia="等线" w:cs="等线"/>
      <w:color w:val="000000"/>
      <w:sz w:val="22"/>
      <w:szCs w:val="22"/>
      <w:u w:val="none"/>
    </w:rPr>
  </w:style>
  <w:style w:type="character" w:styleId="692" w:customStyle="1">
    <w:name w:val="font51"/>
    <w:uiPriority w:val="0"/>
    <w:qFormat/>
    <w:rPr>
      <w:rFonts w:hint="default" w:ascii="Arial" w:hAnsi="Arial" w:cs="Arial"/>
      <w:b/>
      <w:bCs/>
      <w:color w:val="000000"/>
      <w:sz w:val="22"/>
      <w:szCs w:val="22"/>
      <w:u w:val="none"/>
    </w:rPr>
  </w:style>
  <w:style w:type="paragraph" w:styleId="693" w:customStyle="1">
    <w:name w:val="ZX-正文"/>
    <w:uiPriority w:val="0"/>
    <w:qFormat/>
    <w:pPr>
      <w:ind w:firstLine="480"/>
    </w:pPr>
    <w:rPr>
      <w:rFonts w:ascii="Trebuchet MS" w:hAnsi="FuturaA Bk BT" w:eastAsia="宋体" w:cs="Times New Roman"/>
      <w:sz w:val="24"/>
      <w:lang w:val="en-US" w:eastAsia="zh-CN" w:bidi="ar-SA"/>
    </w:rPr>
  </w:style>
  <w:style w:type="character" w:styleId="694" w:customStyle="1">
    <w:name w:val="c-icon"/>
    <w:uiPriority w:val="0"/>
    <w:qFormat/>
  </w:style>
  <w:style w:type="character" w:styleId="695" w:customStyle="1">
    <w:name w:val="ec_d20_recomm_link"/>
    <w:uiPriority w:val="0"/>
    <w:qFormat/>
    <w:rPr>
      <w:shd w:val="clear" w:color="auto" w:fill="f5f5f6"/>
    </w:rPr>
  </w:style>
  <w:style w:type="character" w:styleId="696" w:customStyle="1">
    <w:name w:val="hover28"/>
    <w:uiPriority w:val="0"/>
    <w:qFormat/>
    <w:rPr>
      <w:color w:val="315efb"/>
    </w:rPr>
  </w:style>
  <w:style w:type="character" w:styleId="697" w:customStyle="1">
    <w:name w:val="hover29"/>
    <w:uiPriority w:val="0"/>
    <w:qFormat/>
  </w:style>
  <w:style w:type="character" w:styleId="698" w:customStyle="1">
    <w:name w:val="c-icon32"/>
    <w:uiPriority w:val="0"/>
    <w:qFormat/>
  </w:style>
  <w:style w:type="paragraph" w:styleId="699" w:customStyle="1">
    <w:name w:val="正文1"/>
    <w:basedOn w:val="642"/>
    <w:uiPriority w:val="0"/>
    <w:qFormat/>
    <w:pPr>
      <w:ind w:firstLine="361"/>
      <w:spacing w:line="360" w:lineRule="auto"/>
    </w:pPr>
    <w:rPr>
      <w:rFonts w:ascii="宋体" w:hAnsi="宋体"/>
      <w:szCs w:val="24"/>
    </w:rPr>
  </w:style>
  <w:style w:type="paragraph" w:styleId="700" w:customStyle="1">
    <w:name w:val="正文自设"/>
    <w:basedOn w:val="649"/>
    <w:uiPriority w:val="0"/>
    <w:qFormat/>
    <w:pPr>
      <w:ind w:firstLine="502"/>
      <w:spacing w:line="350" w:lineRule="exact"/>
    </w:pPr>
    <w:rPr>
      <w:rFonts w:ascii="宋体" w:hAnsi="宋体"/>
      <w:b/>
      <w:bCs/>
      <w:sz w:val="25"/>
      <w:szCs w:val="25"/>
    </w:rPr>
  </w:style>
  <w:style w:type="character" w:styleId="701" w:customStyle="1">
    <w:name w:val="NormalCharacter"/>
    <w:uiPriority w:val="0"/>
    <w:qFormat/>
  </w:style>
  <w:style w:type="paragraph" w:styleId="702" w:customStyle="1">
    <w:name w:val="文档正文"/>
    <w:basedOn w:val="642"/>
    <w:uiPriority w:val="0"/>
    <w:qFormat/>
    <w:pPr>
      <w:ind w:firstLine="567"/>
      <w:spacing w:line="312" w:lineRule="atLeast"/>
    </w:pPr>
    <w:rPr>
      <w:rFonts w:ascii="长城仿宋" w:eastAsia="长城仿宋"/>
      <w:sz w:val="28"/>
    </w:rPr>
  </w:style>
  <w:style w:type="paragraph" w:styleId="703" w:customStyle="1">
    <w:name w:val="普通(网站) Char Char"/>
    <w:basedOn w:val="642"/>
    <w:uiPriority w:val="0"/>
    <w:qFormat/>
    <w:pPr>
      <w:jc w:val="left"/>
      <w:spacing w:before="100" w:beforeAutospacing="1" w:after="100" w:afterAutospacing="1"/>
      <w:widowControl/>
    </w:pPr>
    <w:rPr>
      <w:rFonts w:hint="eastAsia" w:ascii="宋体" w:hAnsi="宋体"/>
      <w:sz w:val="24"/>
      <w:szCs w:val="24"/>
    </w:rPr>
  </w:style>
  <w:style w:type="paragraph" w:styleId="704" w:customStyle="1">
    <w:name w:val="章正文"/>
    <w:basedOn w:val="642"/>
    <w:uiPriority w:val="0"/>
    <w:qFormat/>
    <w:pPr>
      <w:ind w:firstLine="480"/>
      <w:spacing w:after="120" w:line="300" w:lineRule="auto"/>
    </w:pPr>
    <w:rPr>
      <w:rFonts w:ascii="Helvetica" w:hAnsi="Helvetica"/>
      <w:sz w:val="24"/>
    </w:rPr>
  </w:style>
  <w:style w:type="paragraph" w:styleId="705"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character" w:styleId="706" w:customStyle="1">
    <w:name w:val="批注框文本 Char"/>
    <w:basedOn w:val="647"/>
    <w:link w:val="658"/>
    <w:uiPriority w:val="0"/>
    <w:qFormat/>
    <w:rPr>
      <w:sz w:val="18"/>
      <w:szCs w:val="18"/>
    </w:rPr>
  </w:style>
  <w:style w:type="paragraph" w:styleId="707" w:customStyle="1">
    <w:name w:val="普通(网站) Char"/>
    <w:basedOn w:val="642"/>
    <w:uiPriority w:val="0"/>
    <w:qFormat/>
    <w:pPr>
      <w:jc w:val="left"/>
      <w:spacing w:before="100" w:beforeAutospacing="1" w:after="100" w:afterAutospacing="1"/>
      <w:widowControl/>
    </w:pPr>
    <w:rPr>
      <w:rFonts w:hint="eastAsia" w:ascii="宋体" w:hAnsi="宋体"/>
      <w:sz w:val="24"/>
      <w:szCs w:val="24"/>
    </w:rPr>
  </w:style>
  <w:style w:type="paragraph" w:styleId="708" w:customStyle="1">
    <w:name w:val="正文首行缩进1"/>
    <w:basedOn w:val="642"/>
    <w:uiPriority w:val="0"/>
    <w:qFormat/>
    <w:pPr>
      <w:ind w:firstLine="200"/>
      <w:spacing w:line="360" w:lineRule="auto"/>
    </w:pPr>
    <w:rPr>
      <w:rFonts w:ascii="仿宋_GB2312" w:hAnsi="Arial" w:eastAsia="仿宋_GB2312"/>
      <w:sz w:val="30"/>
      <w:szCs w:val="30"/>
    </w:rPr>
  </w:style>
  <w:style w:type="character" w:styleId="709" w:customStyle="1">
    <w:name w:val="fontstyle01"/>
    <w:basedOn w:val="647"/>
    <w:uiPriority w:val="0"/>
    <w:qFormat/>
    <w:rPr>
      <w:rFonts w:hint="eastAsia" w:ascii="宋体" w:hAnsi="宋体" w:eastAsia="宋体"/>
      <w:color w:val="000000"/>
      <w:sz w:val="22"/>
      <w:szCs w:val="22"/>
    </w:rPr>
  </w:style>
  <w:style w:type="paragraph" w:styleId="710" w:customStyle="1">
    <w:name w:val="一级条标题"/>
    <w:next w:val="711"/>
    <w:uiPriority w:val="99"/>
    <w:qFormat/>
    <w:pPr>
      <w:ind w:left="710"/>
      <w:outlineLvl w:val="2"/>
    </w:pPr>
    <w:rPr>
      <w:rFonts w:ascii="Times New Roman" w:hAnsi="Times New Roman" w:eastAsia="黑体" w:cs="Times New Roman"/>
      <w:sz w:val="21"/>
      <w:szCs w:val="22"/>
      <w:lang w:val="en-US" w:eastAsia="zh-CN" w:bidi="ar-SA"/>
    </w:rPr>
  </w:style>
  <w:style w:type="paragraph" w:styleId="711" w:customStyle="1">
    <w:name w:val="段"/>
    <w:uiPriority w:val="99"/>
    <w:qFormat/>
    <w:pPr>
      <w:ind w:firstLine="420"/>
      <w:jc w:val="both"/>
      <w:tabs>
        <w:tab w:val="center" w:pos="4201" w:leader="none"/>
        <w:tab w:val="right" w:pos="9298" w:leader="dot"/>
      </w:tabs>
    </w:pPr>
    <w:rPr>
      <w:rFonts w:ascii="宋体" w:hAnsi="Times New Roman" w:eastAsia="Times New Roman" w:cs="Times New Roman"/>
      <w:sz w:val="22"/>
      <w:lang w:val="en-US" w:eastAsia="zh-CN" w:bidi="ar-SA"/>
    </w:rPr>
  </w:style>
  <w:style w:type="paragraph" w:styleId="712" w:customStyle="1">
    <w:name w:val="章标题"/>
    <w:next w:val="711"/>
    <w:uiPriority w:val="99"/>
    <w:qFormat/>
    <w:pPr>
      <w:ind w:left="720" w:hanging="720"/>
      <w:jc w:val="both"/>
      <w:tabs>
        <w:tab w:val="left" w:pos="720" w:leader="none"/>
      </w:tabs>
      <w:outlineLvl w:val="1"/>
    </w:pPr>
    <w:rPr>
      <w:rFonts w:ascii="黑体" w:hAnsi="Times New Roman" w:eastAsia="黑体" w:cs="黑体"/>
      <w:sz w:val="21"/>
      <w:szCs w:val="21"/>
      <w:lang w:val="en-US" w:eastAsia="zh-CN" w:bidi="ar-SA"/>
    </w:rPr>
  </w:style>
  <w:style w:type="paragraph" w:styleId="713" w:customStyle="1">
    <w:name w:val="方案正文"/>
    <w:basedOn w:val="642"/>
    <w:uiPriority w:val="0"/>
    <w:qFormat/>
    <w:pPr>
      <w:ind w:firstLine="538"/>
      <w:jc w:val="left"/>
      <w:spacing w:line="360" w:lineRule="auto"/>
    </w:pPr>
    <w:rPr>
      <w:rFonts w:ascii="仿宋_GB2312" w:hAnsi="仿宋" w:eastAsia="仿宋_GB2312"/>
      <w:color w:val="000000"/>
      <w:sz w:val="28"/>
      <w:szCs w:val="28"/>
    </w:rPr>
  </w:style>
  <w:style w:type="paragraph" w:styleId="714" w:customStyle="1">
    <w:name w:val="首行缩进"/>
    <w:basedOn w:val="642"/>
    <w:uiPriority w:val="99"/>
    <w:qFormat/>
    <w:pPr>
      <w:ind w:firstLine="480"/>
    </w:pPr>
    <w:rPr>
      <w:lang w:val="zh-CN"/>
    </w:rPr>
  </w:style>
  <w:style w:type="paragraph" w:styleId="715" w:customStyle="1">
    <w:name w:val="表格样式 2"/>
    <w:uiPriority w:val="0"/>
    <w:qFormat/>
    <w:rPr>
      <w:rFonts w:hint="default" w:ascii="Helvetica Neue" w:hAnsi="Helvetica Neue" w:eastAsia="Helvetica Neue" w:cs="Helvetica Neue"/>
      <w:color w:val="000000"/>
      <w:lang w:val="en-US" w:eastAsia="zh-CN" w:bidi="ar-SA"/>
    </w:rPr>
  </w:style>
  <w:style w:type="numbering" w:styleId="73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李艳梅</cp:lastModifiedBy>
  <cp:revision>48</cp:revision>
  <dcterms:created xsi:type="dcterms:W3CDTF">2022-10-24T06:54:00Z</dcterms:created>
  <dcterms:modified xsi:type="dcterms:W3CDTF">2025-11-19T10:16:48Z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CB62A11F916542279128A6B355A941BC_13</vt:lpwstr>
  </property>
  <property fmtid="{D5CDD505-2E9C-101B-9397-08002B2CF9AE}" pid="4" name="KSOTemplateDocerSaveRecord">
    <vt:lpwstr>eyJoZGlkIjoiNTgxZDFhYjA0ZTM5OWM3ZTFmN2MyMTMwODNjYjUxNjIiLCJ1c2VySWQiOiIxNzA2OTk0MDE2In0=</vt:lpwstr>
  </property>
</Properties>
</file>